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32E" w:rsidRDefault="0024132E" w:rsidP="0024132E">
      <w:pPr>
        <w:jc w:val="center"/>
        <w:rPr>
          <w:sz w:val="28"/>
          <w:szCs w:val="28"/>
        </w:rPr>
      </w:pPr>
      <w:r>
        <w:rPr>
          <w:sz w:val="28"/>
          <w:szCs w:val="28"/>
        </w:rPr>
        <w:t>АДМИНИСТРАЦИЯ СТЕКЛЯНСКОГО  СЕЛЬСОВЕТА</w:t>
      </w:r>
    </w:p>
    <w:p w:rsidR="0024132E" w:rsidRDefault="0024132E" w:rsidP="0024132E">
      <w:pPr>
        <w:jc w:val="center"/>
        <w:rPr>
          <w:sz w:val="28"/>
          <w:szCs w:val="28"/>
        </w:rPr>
      </w:pPr>
      <w:r>
        <w:rPr>
          <w:sz w:val="28"/>
          <w:szCs w:val="28"/>
        </w:rPr>
        <w:t>КУПИНСКОГО РАЙОНА НОВОСИБИРСКОЙ ОБЛАСТИ</w:t>
      </w:r>
    </w:p>
    <w:p w:rsidR="0024132E" w:rsidRDefault="0024132E" w:rsidP="0024132E">
      <w:pPr>
        <w:jc w:val="center"/>
        <w:rPr>
          <w:sz w:val="28"/>
          <w:szCs w:val="28"/>
        </w:rPr>
      </w:pPr>
    </w:p>
    <w:p w:rsidR="0024132E" w:rsidRDefault="0024132E" w:rsidP="0024132E">
      <w:pPr>
        <w:jc w:val="center"/>
        <w:rPr>
          <w:sz w:val="28"/>
          <w:szCs w:val="28"/>
        </w:rPr>
      </w:pPr>
    </w:p>
    <w:p w:rsidR="0024132E" w:rsidRDefault="0024132E" w:rsidP="0024132E">
      <w:pPr>
        <w:jc w:val="center"/>
        <w:rPr>
          <w:sz w:val="28"/>
          <w:szCs w:val="28"/>
        </w:rPr>
      </w:pPr>
      <w:r>
        <w:rPr>
          <w:sz w:val="28"/>
          <w:szCs w:val="28"/>
        </w:rPr>
        <w:t>ПОСТАНОВЛЕНИЕ</w:t>
      </w:r>
    </w:p>
    <w:p w:rsidR="0024132E" w:rsidRDefault="0024132E" w:rsidP="0024132E">
      <w:pPr>
        <w:jc w:val="center"/>
        <w:rPr>
          <w:sz w:val="28"/>
          <w:szCs w:val="28"/>
        </w:rPr>
      </w:pPr>
    </w:p>
    <w:p w:rsidR="0024132E" w:rsidRDefault="0024132E" w:rsidP="0024132E">
      <w:pPr>
        <w:jc w:val="center"/>
        <w:rPr>
          <w:sz w:val="28"/>
          <w:szCs w:val="28"/>
        </w:rPr>
      </w:pPr>
      <w:r>
        <w:rPr>
          <w:sz w:val="28"/>
          <w:szCs w:val="28"/>
        </w:rPr>
        <w:t>12.11.2018</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77</w:t>
      </w:r>
    </w:p>
    <w:p w:rsidR="0024132E" w:rsidRDefault="0024132E" w:rsidP="0024132E">
      <w:pPr>
        <w:jc w:val="center"/>
        <w:rPr>
          <w:sz w:val="28"/>
          <w:szCs w:val="28"/>
        </w:rPr>
      </w:pPr>
      <w:r>
        <w:rPr>
          <w:sz w:val="28"/>
          <w:szCs w:val="28"/>
        </w:rPr>
        <w:t>с</w:t>
      </w:r>
      <w:proofErr w:type="gramStart"/>
      <w:r>
        <w:rPr>
          <w:sz w:val="28"/>
          <w:szCs w:val="28"/>
        </w:rPr>
        <w:t>.С</w:t>
      </w:r>
      <w:proofErr w:type="gramEnd"/>
      <w:r>
        <w:rPr>
          <w:sz w:val="28"/>
          <w:szCs w:val="28"/>
        </w:rPr>
        <w:t>теклянное</w:t>
      </w:r>
    </w:p>
    <w:p w:rsidR="0024132E" w:rsidRDefault="0024132E" w:rsidP="0024132E">
      <w:pPr>
        <w:jc w:val="center"/>
      </w:pPr>
    </w:p>
    <w:p w:rsidR="0024132E" w:rsidRDefault="0024132E" w:rsidP="0024132E">
      <w:pPr>
        <w:jc w:val="center"/>
      </w:pPr>
    </w:p>
    <w:p w:rsidR="0024132E" w:rsidRDefault="0024132E" w:rsidP="0024132E">
      <w:pPr>
        <w:jc w:val="center"/>
        <w:rPr>
          <w:b/>
          <w:sz w:val="28"/>
          <w:szCs w:val="28"/>
        </w:rPr>
      </w:pPr>
      <w:r>
        <w:rPr>
          <w:b/>
          <w:sz w:val="28"/>
          <w:szCs w:val="28"/>
        </w:rPr>
        <w:t>Об основных направлениях бюджетной и налоговой политики Стеклянского сельсовета Купинского района Новосибирской области на 2019 год и плановый период 2020 и 2021 годов</w:t>
      </w:r>
    </w:p>
    <w:p w:rsidR="0024132E" w:rsidRDefault="0024132E" w:rsidP="0024132E">
      <w:pPr>
        <w:rPr>
          <w:sz w:val="28"/>
          <w:szCs w:val="28"/>
        </w:rPr>
      </w:pPr>
    </w:p>
    <w:p w:rsidR="0024132E" w:rsidRDefault="0024132E" w:rsidP="0024132E">
      <w:pPr>
        <w:ind w:firstLine="567"/>
        <w:jc w:val="both"/>
        <w:rPr>
          <w:sz w:val="28"/>
          <w:szCs w:val="28"/>
        </w:rPr>
      </w:pPr>
      <w:r>
        <w:rPr>
          <w:sz w:val="28"/>
          <w:szCs w:val="28"/>
        </w:rPr>
        <w:t>В соответствии Положением «О бюджетном устройстве и бюджетном процессе в Стеклянском сельсовете</w:t>
      </w:r>
    </w:p>
    <w:p w:rsidR="0024132E" w:rsidRDefault="0024132E" w:rsidP="0024132E">
      <w:pPr>
        <w:rPr>
          <w:sz w:val="28"/>
          <w:szCs w:val="28"/>
        </w:rPr>
      </w:pPr>
    </w:p>
    <w:p w:rsidR="0024132E" w:rsidRDefault="0024132E" w:rsidP="0024132E">
      <w:pPr>
        <w:pStyle w:val="a5"/>
        <w:jc w:val="both"/>
        <w:rPr>
          <w:b w:val="0"/>
        </w:rPr>
      </w:pPr>
      <w:r>
        <w:rPr>
          <w:b w:val="0"/>
        </w:rPr>
        <w:t>ПОСТАНОВЛЯЮ:</w:t>
      </w:r>
    </w:p>
    <w:p w:rsidR="0024132E" w:rsidRDefault="0024132E" w:rsidP="0024132E">
      <w:pPr>
        <w:pStyle w:val="a5"/>
        <w:jc w:val="both"/>
        <w:rPr>
          <w:b w:val="0"/>
        </w:rPr>
      </w:pPr>
    </w:p>
    <w:p w:rsidR="0024132E" w:rsidRDefault="0024132E" w:rsidP="0024132E">
      <w:pPr>
        <w:pStyle w:val="a4"/>
        <w:numPr>
          <w:ilvl w:val="0"/>
          <w:numId w:val="1"/>
        </w:numPr>
        <w:jc w:val="both"/>
        <w:rPr>
          <w:sz w:val="28"/>
          <w:szCs w:val="28"/>
        </w:rPr>
      </w:pPr>
      <w:r>
        <w:rPr>
          <w:sz w:val="28"/>
          <w:szCs w:val="28"/>
        </w:rPr>
        <w:t>Утвердить прилагаемые основные направления бюджетной и налоговой политики Стеклянского сельсовета Купинского района Новосибирской области на 2019 год и плановый период 2020 и 2021 годов (далее – Основные направления бюджетной и налоговой политики).</w:t>
      </w:r>
    </w:p>
    <w:p w:rsidR="0024132E" w:rsidRDefault="0024132E" w:rsidP="0024132E">
      <w:pPr>
        <w:jc w:val="both"/>
        <w:rPr>
          <w:sz w:val="28"/>
          <w:szCs w:val="28"/>
        </w:rPr>
      </w:pPr>
      <w:r>
        <w:rPr>
          <w:sz w:val="28"/>
          <w:szCs w:val="28"/>
        </w:rPr>
        <w:t xml:space="preserve"> 2. </w:t>
      </w:r>
      <w:r>
        <w:rPr>
          <w:snapToGrid w:val="0"/>
          <w:sz w:val="28"/>
          <w:szCs w:val="28"/>
        </w:rPr>
        <w:t>Настоящее постановление подлежит опубликованию и размещению на  официальном сайте администрации</w:t>
      </w:r>
    </w:p>
    <w:p w:rsidR="0024132E" w:rsidRDefault="0024132E" w:rsidP="0024132E">
      <w:pPr>
        <w:jc w:val="both"/>
        <w:rPr>
          <w:sz w:val="28"/>
          <w:szCs w:val="28"/>
        </w:rPr>
      </w:pPr>
      <w:r>
        <w:rPr>
          <w:sz w:val="28"/>
          <w:szCs w:val="28"/>
        </w:rPr>
        <w:t xml:space="preserve">      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24132E" w:rsidRDefault="0024132E" w:rsidP="0024132E">
      <w:pPr>
        <w:jc w:val="both"/>
        <w:rPr>
          <w:sz w:val="28"/>
          <w:szCs w:val="28"/>
        </w:rPr>
      </w:pPr>
    </w:p>
    <w:p w:rsidR="0024132E" w:rsidRDefault="0024132E" w:rsidP="0024132E">
      <w:pPr>
        <w:jc w:val="both"/>
        <w:rPr>
          <w:sz w:val="28"/>
          <w:szCs w:val="28"/>
        </w:rPr>
      </w:pPr>
    </w:p>
    <w:p w:rsidR="0024132E" w:rsidRDefault="0024132E" w:rsidP="0024132E">
      <w:pPr>
        <w:rPr>
          <w:sz w:val="28"/>
          <w:szCs w:val="28"/>
        </w:rPr>
      </w:pPr>
    </w:p>
    <w:p w:rsidR="0024132E" w:rsidRDefault="0024132E" w:rsidP="0024132E">
      <w:pPr>
        <w:rPr>
          <w:sz w:val="28"/>
          <w:szCs w:val="28"/>
        </w:rPr>
      </w:pPr>
    </w:p>
    <w:p w:rsidR="0024132E" w:rsidRDefault="0024132E" w:rsidP="0024132E">
      <w:pPr>
        <w:rPr>
          <w:sz w:val="28"/>
          <w:szCs w:val="28"/>
        </w:rPr>
      </w:pPr>
    </w:p>
    <w:p w:rsidR="0024132E" w:rsidRDefault="0024132E" w:rsidP="0024132E">
      <w:pPr>
        <w:rPr>
          <w:sz w:val="28"/>
          <w:szCs w:val="28"/>
        </w:rPr>
      </w:pPr>
    </w:p>
    <w:p w:rsidR="0024132E" w:rsidRDefault="0024132E" w:rsidP="0024132E">
      <w:r>
        <w:rPr>
          <w:sz w:val="28"/>
          <w:szCs w:val="28"/>
        </w:rPr>
        <w:t>Глава Стеклянского сельсовета                                                          Е.В. Сасина</w:t>
      </w:r>
    </w:p>
    <w:p w:rsidR="0024132E" w:rsidRDefault="0024132E" w:rsidP="0024132E">
      <w:pPr>
        <w:rPr>
          <w:sz w:val="28"/>
          <w:szCs w:val="28"/>
        </w:rPr>
      </w:pPr>
    </w:p>
    <w:p w:rsidR="0024132E" w:rsidRDefault="0024132E" w:rsidP="0024132E">
      <w:pPr>
        <w:widowControl/>
        <w:autoSpaceDE/>
        <w:adjustRightInd/>
      </w:pPr>
      <w:r>
        <w:br w:type="page"/>
      </w:r>
    </w:p>
    <w:p w:rsidR="0024132E" w:rsidRDefault="0024132E" w:rsidP="0024132E">
      <w:pPr>
        <w:jc w:val="right"/>
        <w:outlineLvl w:val="0"/>
        <w:rPr>
          <w:sz w:val="28"/>
          <w:szCs w:val="28"/>
        </w:rPr>
      </w:pPr>
      <w:r>
        <w:rPr>
          <w:sz w:val="28"/>
          <w:szCs w:val="28"/>
        </w:rPr>
        <w:lastRenderedPageBreak/>
        <w:t>Утверждены</w:t>
      </w:r>
    </w:p>
    <w:p w:rsidR="0024132E" w:rsidRDefault="0024132E" w:rsidP="0024132E">
      <w:pPr>
        <w:jc w:val="right"/>
        <w:rPr>
          <w:sz w:val="28"/>
          <w:szCs w:val="28"/>
        </w:rPr>
      </w:pPr>
      <w:r>
        <w:rPr>
          <w:sz w:val="28"/>
          <w:szCs w:val="28"/>
        </w:rPr>
        <w:t xml:space="preserve">                                                                                   постановлением администрации</w:t>
      </w:r>
    </w:p>
    <w:p w:rsidR="0024132E" w:rsidRDefault="0024132E" w:rsidP="0024132E">
      <w:pPr>
        <w:jc w:val="right"/>
        <w:rPr>
          <w:sz w:val="28"/>
          <w:szCs w:val="28"/>
        </w:rPr>
      </w:pPr>
      <w:r>
        <w:rPr>
          <w:sz w:val="28"/>
          <w:szCs w:val="28"/>
        </w:rPr>
        <w:t xml:space="preserve">                                                                                  Стеклянского сельсовета</w:t>
      </w:r>
    </w:p>
    <w:p w:rsidR="0024132E" w:rsidRDefault="0024132E" w:rsidP="0024132E">
      <w:pPr>
        <w:jc w:val="right"/>
        <w:rPr>
          <w:sz w:val="28"/>
          <w:szCs w:val="28"/>
        </w:rPr>
      </w:pPr>
      <w:r>
        <w:rPr>
          <w:sz w:val="28"/>
          <w:szCs w:val="28"/>
        </w:rPr>
        <w:t>Купинского района Новосибирской области</w:t>
      </w:r>
    </w:p>
    <w:p w:rsidR="0024132E" w:rsidRDefault="0024132E" w:rsidP="0024132E">
      <w:pPr>
        <w:jc w:val="right"/>
        <w:rPr>
          <w:color w:val="FF0000"/>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от 12.11.2018 № 77  </w:t>
      </w:r>
    </w:p>
    <w:p w:rsidR="0024132E" w:rsidRDefault="0024132E" w:rsidP="0024132E">
      <w:pPr>
        <w:ind w:firstLine="720"/>
        <w:jc w:val="both"/>
        <w:rPr>
          <w:color w:val="FF0000"/>
          <w:sz w:val="28"/>
          <w:szCs w:val="28"/>
        </w:rPr>
      </w:pPr>
    </w:p>
    <w:p w:rsidR="0024132E" w:rsidRDefault="0024132E" w:rsidP="0024132E">
      <w:pPr>
        <w:jc w:val="center"/>
        <w:outlineLvl w:val="0"/>
        <w:rPr>
          <w:b/>
          <w:bCs/>
          <w:sz w:val="28"/>
          <w:szCs w:val="28"/>
        </w:rPr>
      </w:pPr>
      <w:r>
        <w:rPr>
          <w:b/>
          <w:bCs/>
          <w:sz w:val="28"/>
          <w:szCs w:val="28"/>
        </w:rPr>
        <w:t>Основные направления бюджетной и налоговой политики</w:t>
      </w:r>
    </w:p>
    <w:p w:rsidR="0024132E" w:rsidRDefault="0024132E" w:rsidP="0024132E">
      <w:pPr>
        <w:jc w:val="center"/>
        <w:rPr>
          <w:b/>
          <w:bCs/>
          <w:sz w:val="28"/>
          <w:szCs w:val="28"/>
        </w:rPr>
      </w:pPr>
      <w:r>
        <w:rPr>
          <w:b/>
          <w:bCs/>
          <w:sz w:val="28"/>
          <w:szCs w:val="28"/>
        </w:rPr>
        <w:t xml:space="preserve">Стеклянского сельсовета Купинского района Новосибирской области </w:t>
      </w:r>
    </w:p>
    <w:p w:rsidR="0024132E" w:rsidRDefault="0024132E" w:rsidP="0024132E">
      <w:pPr>
        <w:jc w:val="center"/>
        <w:rPr>
          <w:b/>
          <w:bCs/>
          <w:sz w:val="28"/>
          <w:szCs w:val="28"/>
        </w:rPr>
      </w:pPr>
      <w:r>
        <w:rPr>
          <w:b/>
          <w:bCs/>
          <w:sz w:val="28"/>
          <w:szCs w:val="28"/>
        </w:rPr>
        <w:t>на 2019 год и на плановый период 2020 и 2021 годов</w:t>
      </w:r>
    </w:p>
    <w:p w:rsidR="0024132E" w:rsidRDefault="0024132E" w:rsidP="0024132E">
      <w:pPr>
        <w:ind w:firstLine="720"/>
        <w:jc w:val="both"/>
        <w:rPr>
          <w:sz w:val="28"/>
          <w:szCs w:val="28"/>
        </w:rPr>
      </w:pPr>
    </w:p>
    <w:p w:rsidR="0024132E" w:rsidRDefault="0024132E" w:rsidP="0024132E">
      <w:pPr>
        <w:widowControl/>
        <w:numPr>
          <w:ilvl w:val="0"/>
          <w:numId w:val="2"/>
        </w:numPr>
        <w:adjustRightInd/>
        <w:jc w:val="center"/>
        <w:outlineLvl w:val="0"/>
        <w:rPr>
          <w:b/>
          <w:sz w:val="28"/>
          <w:szCs w:val="28"/>
        </w:rPr>
      </w:pPr>
      <w:r>
        <w:rPr>
          <w:b/>
          <w:sz w:val="28"/>
          <w:szCs w:val="28"/>
        </w:rPr>
        <w:t>Общие положения</w:t>
      </w:r>
    </w:p>
    <w:p w:rsidR="0024132E" w:rsidRDefault="0024132E" w:rsidP="0024132E">
      <w:pPr>
        <w:pStyle w:val="Default"/>
        <w:jc w:val="both"/>
        <w:rPr>
          <w:b/>
          <w:bCs/>
          <w:sz w:val="28"/>
          <w:szCs w:val="28"/>
        </w:rPr>
      </w:pPr>
      <w:r>
        <w:t xml:space="preserve">           </w:t>
      </w:r>
      <w:proofErr w:type="gramStart"/>
      <w:r>
        <w:rPr>
          <w:sz w:val="28"/>
          <w:szCs w:val="28"/>
        </w:rPr>
        <w:t xml:space="preserve">Основные направления бюджетной и налоговой политики Стеклянского сельсовета Купинского района Новосибирской области на 2019 год и на плановый период 2020 и 2021 годов разработаны в целях подготовки проекта бюджета Стеклянского сельсовета Купинского района Новосибирской области на </w:t>
      </w:r>
      <w:r>
        <w:rPr>
          <w:bCs/>
          <w:sz w:val="28"/>
          <w:szCs w:val="28"/>
        </w:rPr>
        <w:t xml:space="preserve">очередной среднесрочный период и являются документом, содержащим цели и задачи, для достижения и решения которых предусматриваются бюджетные ассигнования и формируются межбюджетные отношения с  </w:t>
      </w:r>
      <w:proofErr w:type="spellStart"/>
      <w:r>
        <w:rPr>
          <w:bCs/>
          <w:sz w:val="28"/>
          <w:szCs w:val="28"/>
        </w:rPr>
        <w:t>Купинским</w:t>
      </w:r>
      <w:proofErr w:type="spellEnd"/>
      <w:proofErr w:type="gramEnd"/>
      <w:r>
        <w:rPr>
          <w:bCs/>
          <w:sz w:val="28"/>
          <w:szCs w:val="28"/>
        </w:rPr>
        <w:t xml:space="preserve"> районом. Основные направления бюджетной и налоговой политики необходимо учитывать при планировании бюджета </w:t>
      </w:r>
      <w:r>
        <w:rPr>
          <w:sz w:val="28"/>
          <w:szCs w:val="28"/>
        </w:rPr>
        <w:t>Стеклянского сельсовета Купинского района Новосибирской области (далее - проект местного бюджета</w:t>
      </w:r>
      <w:r>
        <w:t>).</w:t>
      </w:r>
      <w:r>
        <w:rPr>
          <w:b/>
          <w:bCs/>
          <w:sz w:val="28"/>
          <w:szCs w:val="28"/>
        </w:rPr>
        <w:t xml:space="preserve"> </w:t>
      </w:r>
    </w:p>
    <w:p w:rsidR="0024132E" w:rsidRDefault="0024132E" w:rsidP="0024132E">
      <w:pPr>
        <w:pStyle w:val="Default"/>
        <w:ind w:firstLine="708"/>
        <w:jc w:val="both"/>
        <w:rPr>
          <w:sz w:val="28"/>
          <w:szCs w:val="28"/>
        </w:rPr>
      </w:pPr>
      <w:r>
        <w:rPr>
          <w:sz w:val="28"/>
          <w:szCs w:val="28"/>
        </w:rPr>
        <w:t xml:space="preserve">Основные направления бюджетной и налоговой политики позволяют определить основные подходы к формированию бюджета Стеклянского сельсовета Купинского района Новосибирской области, порядок разработки основных характеристик и прогнозируемых параметров бюджета, определить основные ориентиры в бюджетной и налоговой сфере на трехлетний период. </w:t>
      </w:r>
    </w:p>
    <w:p w:rsidR="0024132E" w:rsidRDefault="0024132E" w:rsidP="0024132E">
      <w:pPr>
        <w:ind w:firstLine="720"/>
        <w:jc w:val="both"/>
        <w:rPr>
          <w:sz w:val="28"/>
          <w:szCs w:val="28"/>
        </w:rPr>
      </w:pPr>
      <w:r>
        <w:rPr>
          <w:sz w:val="28"/>
          <w:szCs w:val="28"/>
        </w:rPr>
        <w:t>Помимо решения задач в области бюджетного планирования Основные направления бюджетной и налоговой политики позволяют участникам бюджетного процесса определить ориентиры в бюджетной и налоговой сфере на трехлетний период.</w:t>
      </w:r>
    </w:p>
    <w:p w:rsidR="0024132E" w:rsidRDefault="0024132E" w:rsidP="0024132E">
      <w:pPr>
        <w:ind w:firstLine="540"/>
        <w:jc w:val="both"/>
        <w:rPr>
          <w:sz w:val="28"/>
          <w:szCs w:val="28"/>
        </w:rPr>
      </w:pPr>
      <w:proofErr w:type="gramStart"/>
      <w:r>
        <w:rPr>
          <w:sz w:val="28"/>
          <w:szCs w:val="28"/>
        </w:rPr>
        <w:t>Учитывая, что прямое наращивание бюджетных расходов не приводит к росту экономических показателей и налогового потенциала поселения, администрации Стеклянского сельсовета Купинского района Новосибирской области предстоит реализовать потенциал дальнейшего роста экономики через стимулирование компетентности профессиональных кадров, привлечение инвестиций, внедрение инноваций, создание максимально комфортных условий для предпринимательской деятельности и развития частной инициативы, прежде всего, в сферах, обеспечивающих повышение качества жизни населения.</w:t>
      </w:r>
      <w:proofErr w:type="gramEnd"/>
    </w:p>
    <w:p w:rsidR="0024132E" w:rsidRDefault="0024132E" w:rsidP="0024132E">
      <w:pPr>
        <w:pStyle w:val="Default"/>
        <w:rPr>
          <w:sz w:val="28"/>
          <w:szCs w:val="28"/>
        </w:rPr>
      </w:pPr>
      <w:r>
        <w:t xml:space="preserve">          </w:t>
      </w:r>
    </w:p>
    <w:p w:rsidR="0024132E" w:rsidRDefault="0024132E" w:rsidP="0024132E">
      <w:pPr>
        <w:jc w:val="center"/>
        <w:outlineLvl w:val="0"/>
        <w:rPr>
          <w:sz w:val="28"/>
          <w:szCs w:val="28"/>
        </w:rPr>
      </w:pPr>
      <w:r>
        <w:rPr>
          <w:b/>
          <w:sz w:val="28"/>
          <w:szCs w:val="28"/>
          <w:lang w:val="en-US"/>
        </w:rPr>
        <w:t>II</w:t>
      </w:r>
      <w:r>
        <w:rPr>
          <w:b/>
          <w:sz w:val="28"/>
          <w:szCs w:val="28"/>
        </w:rPr>
        <w:t>. Налоговая политика</w:t>
      </w:r>
      <w:r>
        <w:rPr>
          <w:sz w:val="28"/>
          <w:szCs w:val="28"/>
        </w:rPr>
        <w:t xml:space="preserve"> </w:t>
      </w:r>
    </w:p>
    <w:p w:rsidR="0024132E" w:rsidRDefault="0024132E" w:rsidP="0024132E">
      <w:pPr>
        <w:ind w:firstLine="720"/>
        <w:jc w:val="both"/>
        <w:rPr>
          <w:sz w:val="28"/>
          <w:szCs w:val="28"/>
        </w:rPr>
      </w:pPr>
      <w:r>
        <w:rPr>
          <w:sz w:val="28"/>
          <w:szCs w:val="28"/>
        </w:rPr>
        <w:t>Основной целью налоговой политики Стеклянского сельсовета Купинского райо</w:t>
      </w:r>
      <w:r w:rsidR="008604BF">
        <w:rPr>
          <w:sz w:val="28"/>
          <w:szCs w:val="28"/>
        </w:rPr>
        <w:t>на Новосибирской области на 2019-2021</w:t>
      </w:r>
      <w:r>
        <w:rPr>
          <w:sz w:val="28"/>
          <w:szCs w:val="28"/>
        </w:rPr>
        <w:t xml:space="preserve"> годы, является </w:t>
      </w:r>
      <w:r>
        <w:rPr>
          <w:sz w:val="28"/>
          <w:szCs w:val="28"/>
        </w:rPr>
        <w:lastRenderedPageBreak/>
        <w:t>реализация мер, направленных на увеличение налогового потенциала бюджета поселения и повышение уровня собственных доходов. Этому будет способствовать проведение следующих мероприятий:</w:t>
      </w:r>
    </w:p>
    <w:p w:rsidR="0024132E" w:rsidRDefault="0024132E" w:rsidP="0024132E">
      <w:pPr>
        <w:ind w:firstLine="540"/>
        <w:jc w:val="both"/>
        <w:rPr>
          <w:sz w:val="28"/>
          <w:szCs w:val="28"/>
        </w:rPr>
      </w:pPr>
      <w:r>
        <w:rPr>
          <w:sz w:val="28"/>
          <w:szCs w:val="28"/>
        </w:rPr>
        <w:t>1. Налог на доходы с физических лиц. Необходимо повысить эффективность работы  комиссии по организации работы с физическими лицами по вопросам погашения недоимки по налогам и сборам в бюджет Стеклянского сельсовета.</w:t>
      </w:r>
    </w:p>
    <w:p w:rsidR="0024132E" w:rsidRDefault="0024132E" w:rsidP="0024132E">
      <w:pPr>
        <w:ind w:firstLine="540"/>
        <w:jc w:val="both"/>
        <w:rPr>
          <w:sz w:val="28"/>
          <w:szCs w:val="28"/>
        </w:rPr>
      </w:pPr>
      <w:r>
        <w:rPr>
          <w:sz w:val="28"/>
          <w:szCs w:val="28"/>
        </w:rPr>
        <w:t>2. Проведение оценки эффективности как действующих, так и планируемых к предоставлению налоговых льгот с вынесением предложений по отмене неэффективных льгот.</w:t>
      </w:r>
    </w:p>
    <w:p w:rsidR="0024132E" w:rsidRDefault="0024132E" w:rsidP="0024132E">
      <w:pPr>
        <w:ind w:firstLine="540"/>
        <w:jc w:val="both"/>
        <w:rPr>
          <w:sz w:val="28"/>
          <w:szCs w:val="28"/>
        </w:rPr>
      </w:pPr>
      <w:r>
        <w:rPr>
          <w:sz w:val="28"/>
          <w:szCs w:val="28"/>
        </w:rPr>
        <w:t>3. Повышение собираемости налогов и снижение уровня недоимки.</w:t>
      </w:r>
    </w:p>
    <w:p w:rsidR="0024132E" w:rsidRDefault="0024132E" w:rsidP="0024132E">
      <w:pPr>
        <w:ind w:firstLine="540"/>
        <w:jc w:val="both"/>
        <w:rPr>
          <w:sz w:val="28"/>
          <w:szCs w:val="28"/>
        </w:rPr>
      </w:pPr>
      <w:r>
        <w:rPr>
          <w:sz w:val="28"/>
          <w:szCs w:val="28"/>
        </w:rPr>
        <w:t>Повышенное внимание следует уделить налогу на доходы физических лиц, который является основным источником формирования налоговых доходов  бюджета Стеклянского сельсовета Купинского района Новосибирской области.</w:t>
      </w:r>
    </w:p>
    <w:p w:rsidR="0024132E" w:rsidRDefault="0024132E" w:rsidP="0024132E">
      <w:pPr>
        <w:ind w:firstLine="540"/>
        <w:jc w:val="both"/>
        <w:rPr>
          <w:sz w:val="28"/>
          <w:szCs w:val="28"/>
        </w:rPr>
      </w:pPr>
    </w:p>
    <w:p w:rsidR="0024132E" w:rsidRDefault="0024132E" w:rsidP="0024132E">
      <w:pPr>
        <w:ind w:left="360"/>
        <w:jc w:val="center"/>
        <w:outlineLvl w:val="0"/>
        <w:rPr>
          <w:sz w:val="28"/>
          <w:szCs w:val="28"/>
        </w:rPr>
      </w:pPr>
      <w:r>
        <w:rPr>
          <w:b/>
          <w:sz w:val="28"/>
          <w:szCs w:val="28"/>
          <w:lang w:val="en-US"/>
        </w:rPr>
        <w:t>III</w:t>
      </w:r>
      <w:r>
        <w:rPr>
          <w:b/>
          <w:sz w:val="28"/>
          <w:szCs w:val="28"/>
        </w:rPr>
        <w:t>. Бюджетная политика</w:t>
      </w:r>
    </w:p>
    <w:p w:rsidR="0024132E" w:rsidRDefault="008604BF" w:rsidP="0024132E">
      <w:pPr>
        <w:ind w:firstLine="709"/>
        <w:jc w:val="both"/>
        <w:rPr>
          <w:sz w:val="28"/>
          <w:szCs w:val="28"/>
        </w:rPr>
      </w:pPr>
      <w:r>
        <w:rPr>
          <w:sz w:val="28"/>
          <w:szCs w:val="28"/>
        </w:rPr>
        <w:t>Бюджетная политика в 2020 - 2021</w:t>
      </w:r>
      <w:r w:rsidR="0024132E">
        <w:rPr>
          <w:sz w:val="28"/>
          <w:szCs w:val="28"/>
        </w:rPr>
        <w:t xml:space="preserve">  годах должна быть главным образом направлена на повышение эффективности бюджетных расходов, ориентированных на дальнейшее развитие социальной и экономической стабильности поселения, в рамках существующих бюджетных ограничений.</w:t>
      </w:r>
    </w:p>
    <w:p w:rsidR="0024132E" w:rsidRDefault="0024132E" w:rsidP="0024132E">
      <w:pPr>
        <w:ind w:firstLine="540"/>
        <w:jc w:val="both"/>
        <w:rPr>
          <w:sz w:val="28"/>
          <w:szCs w:val="28"/>
        </w:rPr>
      </w:pPr>
      <w:r>
        <w:rPr>
          <w:sz w:val="28"/>
          <w:szCs w:val="28"/>
        </w:rPr>
        <w:t>При формировании п</w:t>
      </w:r>
      <w:r w:rsidR="008604BF">
        <w:rPr>
          <w:sz w:val="28"/>
          <w:szCs w:val="28"/>
        </w:rPr>
        <w:t>роекта бюджета поселения на 2019 год и плановый период 2020 и 2021</w:t>
      </w:r>
      <w:r>
        <w:rPr>
          <w:sz w:val="28"/>
          <w:szCs w:val="28"/>
        </w:rPr>
        <w:t xml:space="preserve"> годов особое внимание следует уделить решению следующих основных задач бюджетной политики:</w:t>
      </w:r>
    </w:p>
    <w:p w:rsidR="0024132E" w:rsidRDefault="0024132E" w:rsidP="0024132E">
      <w:pPr>
        <w:ind w:firstLine="540"/>
        <w:jc w:val="both"/>
        <w:rPr>
          <w:sz w:val="28"/>
          <w:szCs w:val="28"/>
        </w:rPr>
      </w:pPr>
      <w:r>
        <w:rPr>
          <w:sz w:val="28"/>
          <w:szCs w:val="28"/>
        </w:rPr>
        <w:t>1. Обеспечение безусловного исполнения действующих расходных обязательств.</w:t>
      </w:r>
    </w:p>
    <w:p w:rsidR="0024132E" w:rsidRDefault="0024132E" w:rsidP="0024132E">
      <w:pPr>
        <w:ind w:firstLine="540"/>
        <w:jc w:val="both"/>
        <w:rPr>
          <w:sz w:val="28"/>
          <w:szCs w:val="28"/>
        </w:rPr>
      </w:pPr>
      <w:r>
        <w:rPr>
          <w:sz w:val="28"/>
          <w:szCs w:val="28"/>
        </w:rPr>
        <w:t>В рамках данной задачи будет продолжено проведение курса бюджетной политики, выстроенной на принципах ответственности и предсказуемости.</w:t>
      </w:r>
    </w:p>
    <w:p w:rsidR="0024132E" w:rsidRDefault="0024132E" w:rsidP="0024132E">
      <w:pPr>
        <w:ind w:firstLine="540"/>
        <w:jc w:val="both"/>
        <w:rPr>
          <w:sz w:val="28"/>
          <w:szCs w:val="28"/>
        </w:rPr>
      </w:pPr>
      <w:r>
        <w:rPr>
          <w:sz w:val="28"/>
          <w:szCs w:val="28"/>
        </w:rPr>
        <w:t>При планировании бюджета поселения необходимо в обязательном порядке учитывать приоритеты, цели и задачи, установленные действующим федеральным, региональным и местным законодательством.</w:t>
      </w:r>
    </w:p>
    <w:p w:rsidR="0024132E" w:rsidRDefault="0024132E" w:rsidP="0024132E">
      <w:pPr>
        <w:ind w:firstLine="540"/>
        <w:jc w:val="both"/>
        <w:rPr>
          <w:sz w:val="28"/>
          <w:szCs w:val="28"/>
        </w:rPr>
      </w:pPr>
      <w:r>
        <w:rPr>
          <w:sz w:val="28"/>
          <w:szCs w:val="28"/>
        </w:rPr>
        <w:t>Формирование бюджета поселения будет основываться на безусловном исполнении действующих расходных обязательств и исключении необоснованного принятия новых расходных обязательств.</w:t>
      </w:r>
    </w:p>
    <w:p w:rsidR="0024132E" w:rsidRDefault="0024132E" w:rsidP="0024132E">
      <w:pPr>
        <w:ind w:firstLine="540"/>
        <w:jc w:val="both"/>
        <w:rPr>
          <w:sz w:val="28"/>
          <w:szCs w:val="28"/>
        </w:rPr>
      </w:pPr>
      <w:r>
        <w:rPr>
          <w:sz w:val="28"/>
          <w:szCs w:val="28"/>
        </w:rPr>
        <w:t xml:space="preserve">Ограниченные финансовые ресурсы не позволяют при формировании проекта бюджета Стеклянского сельсовета Купинского района Новосибирской области учесть все заявленные принимаемые расходные обязательства в связи с необходимостью выполнения, прежде всего, всех действующих расходных обязательств. Ввиду этого, а также в целях повышения эффективности бюджетных расходов требуется более тщательный анализ всех заявленных принимаемых расходных обязательств на предмет их эффективности, обоснованности, гарантированного выполнения, ожидаемого результата и на соответствие приоритетам социально-экономического развития Стеклянского сельсовета Купинского района Новосибирской области и Основным направлениям бюджетной и </w:t>
      </w:r>
      <w:r>
        <w:rPr>
          <w:sz w:val="28"/>
          <w:szCs w:val="28"/>
        </w:rPr>
        <w:lastRenderedPageBreak/>
        <w:t>налоговой политики. Это позволит принять взвешенное и эффективное решение по распределению бюджетных средств на реализацию принимаемых расходных обязательств, получивших наиболее высокую оценку и приоритет.</w:t>
      </w:r>
    </w:p>
    <w:p w:rsidR="0024132E" w:rsidRDefault="0024132E" w:rsidP="0024132E">
      <w:pPr>
        <w:ind w:firstLine="540"/>
        <w:jc w:val="both"/>
        <w:rPr>
          <w:sz w:val="28"/>
          <w:szCs w:val="28"/>
        </w:rPr>
      </w:pPr>
      <w:r>
        <w:rPr>
          <w:sz w:val="28"/>
          <w:szCs w:val="28"/>
        </w:rPr>
        <w:t>Распределение средств бюджета Стеклянского сельсовета Купинского района Новосибирской области на реализацию вновь принимаемых расходных обязательств должно производиться посредством разработки и утверждения соответствующего нормативного правового акта.</w:t>
      </w:r>
    </w:p>
    <w:p w:rsidR="0024132E" w:rsidRDefault="0024132E" w:rsidP="0024132E">
      <w:pPr>
        <w:ind w:firstLine="540"/>
        <w:jc w:val="both"/>
        <w:rPr>
          <w:sz w:val="28"/>
          <w:szCs w:val="28"/>
        </w:rPr>
      </w:pPr>
      <w:r>
        <w:rPr>
          <w:sz w:val="28"/>
          <w:szCs w:val="28"/>
        </w:rPr>
        <w:t>Решение поставленных задач должно осуществляться не только за счет увеличения расходов, а также путем повышения эффективности использования ресурсов, применения новых технологий, новых подходов, механизмов, оптимальных управленческих решений.</w:t>
      </w:r>
    </w:p>
    <w:p w:rsidR="0024132E" w:rsidRDefault="0024132E" w:rsidP="0024132E">
      <w:pPr>
        <w:ind w:firstLine="540"/>
        <w:jc w:val="both"/>
        <w:rPr>
          <w:sz w:val="28"/>
          <w:szCs w:val="28"/>
        </w:rPr>
      </w:pPr>
      <w:r>
        <w:rPr>
          <w:sz w:val="28"/>
          <w:szCs w:val="28"/>
        </w:rPr>
        <w:t>2. Обеспечение долгосрочной сбалансированности и устойчивости бюджетной системы. Минимизация рисков несбалансированности муниципальной бюджетной системы.</w:t>
      </w:r>
    </w:p>
    <w:p w:rsidR="0024132E" w:rsidRDefault="0024132E" w:rsidP="0024132E">
      <w:pPr>
        <w:ind w:firstLine="540"/>
        <w:jc w:val="both"/>
        <w:rPr>
          <w:sz w:val="28"/>
          <w:szCs w:val="28"/>
        </w:rPr>
      </w:pPr>
      <w:r>
        <w:rPr>
          <w:sz w:val="28"/>
          <w:szCs w:val="28"/>
        </w:rPr>
        <w:t xml:space="preserve">Для успешного решения данной задачи формирование проекта бюджета поселения на очередной трехлетний период должно основываться, прежде </w:t>
      </w:r>
      <w:proofErr w:type="gramStart"/>
      <w:r>
        <w:rPr>
          <w:sz w:val="28"/>
          <w:szCs w:val="28"/>
        </w:rPr>
        <w:t>всего</w:t>
      </w:r>
      <w:proofErr w:type="gramEnd"/>
      <w:r>
        <w:rPr>
          <w:sz w:val="28"/>
          <w:szCs w:val="28"/>
        </w:rPr>
        <w:t xml:space="preserve"> на реалистичном прогнозе социально-экономического развития Стеклянского сельсовета Купинского района Новосибирской области на среднесрочный период.</w:t>
      </w:r>
    </w:p>
    <w:p w:rsidR="0024132E" w:rsidRDefault="0024132E" w:rsidP="0024132E">
      <w:pPr>
        <w:ind w:firstLine="540"/>
        <w:jc w:val="both"/>
        <w:rPr>
          <w:sz w:val="28"/>
          <w:szCs w:val="28"/>
        </w:rPr>
      </w:pPr>
      <w:proofErr w:type="gramStart"/>
      <w:r>
        <w:rPr>
          <w:sz w:val="28"/>
          <w:szCs w:val="28"/>
        </w:rPr>
        <w:t xml:space="preserve">Учитывая, что потребность в финансовых средствах, как правило, превышает реально располагаемые возможности бюджета и то, что </w:t>
      </w:r>
      <w:r w:rsidR="008604BF">
        <w:rPr>
          <w:sz w:val="28"/>
          <w:szCs w:val="28"/>
        </w:rPr>
        <w:t>проект бюджета поселения на 2019 год и на плановый период 2020 и 2021</w:t>
      </w:r>
      <w:r>
        <w:rPr>
          <w:sz w:val="28"/>
          <w:szCs w:val="28"/>
        </w:rPr>
        <w:t xml:space="preserve"> годов будет формироваться в условиях сокращения ранее прогнозируемых доходов, необходимо просчитывать и предотвращать возможные риски несбалансированности бюджета поселения, в том числе за счет включения в структуру бюджета нераспределенных ресурсов на будущие</w:t>
      </w:r>
      <w:proofErr w:type="gramEnd"/>
      <w:r>
        <w:rPr>
          <w:sz w:val="28"/>
          <w:szCs w:val="28"/>
        </w:rPr>
        <w:t xml:space="preserve"> периоды, определения критериев для их перераспределения в соответствии с уточнением приоритетных задач либо сокращения расходов при неблагоприятной динамике доходов.</w:t>
      </w:r>
    </w:p>
    <w:p w:rsidR="0024132E" w:rsidRDefault="0024132E" w:rsidP="0024132E">
      <w:pPr>
        <w:ind w:firstLine="540"/>
        <w:jc w:val="both"/>
        <w:rPr>
          <w:sz w:val="28"/>
          <w:szCs w:val="28"/>
        </w:rPr>
      </w:pPr>
      <w:r>
        <w:rPr>
          <w:sz w:val="28"/>
          <w:szCs w:val="28"/>
        </w:rPr>
        <w:t>3. Базирование основных параметров бюджетной политики на ориентирах, выработанных в рамках долгосрочного планирования.</w:t>
      </w:r>
    </w:p>
    <w:p w:rsidR="0024132E" w:rsidRDefault="0024132E" w:rsidP="0024132E">
      <w:pPr>
        <w:ind w:firstLine="540"/>
        <w:jc w:val="both"/>
        <w:rPr>
          <w:sz w:val="28"/>
          <w:szCs w:val="28"/>
        </w:rPr>
      </w:pPr>
      <w:r>
        <w:rPr>
          <w:sz w:val="28"/>
          <w:szCs w:val="28"/>
        </w:rPr>
        <w:t>Основная задача долгосрочного бюджетного планирования Стеклянского сельсовета Купинского района Новосибирской области состоит в увязке проводимой бюджетной политики с задачами по созданию долгосрочного устойчивого роста экономики.</w:t>
      </w:r>
    </w:p>
    <w:p w:rsidR="0024132E" w:rsidRDefault="0024132E" w:rsidP="0024132E">
      <w:pPr>
        <w:ind w:firstLine="540"/>
        <w:jc w:val="both"/>
        <w:rPr>
          <w:sz w:val="28"/>
          <w:szCs w:val="28"/>
        </w:rPr>
      </w:pPr>
      <w:r>
        <w:rPr>
          <w:sz w:val="28"/>
          <w:szCs w:val="28"/>
        </w:rPr>
        <w:t>При этом параметры прогноза социально-экономического развития и проекта бюджета поселения на трехлетний период должны быть составной частью соответствующих прогнозов на долгосрочную перспективу. Их необходимо рассматривать одновременно. Недопустимо, когда показатели прогноза социально-экономического развития на три года и на период до 2022 года являются несопоставимыми.</w:t>
      </w:r>
    </w:p>
    <w:p w:rsidR="0024132E" w:rsidRDefault="0024132E" w:rsidP="0024132E">
      <w:pPr>
        <w:ind w:firstLine="540"/>
        <w:jc w:val="both"/>
        <w:rPr>
          <w:sz w:val="28"/>
          <w:szCs w:val="28"/>
        </w:rPr>
      </w:pPr>
      <w:r>
        <w:rPr>
          <w:sz w:val="28"/>
          <w:szCs w:val="28"/>
        </w:rPr>
        <w:t>Бюджетная стратегия должна содержать четкие ориентиры по ресурсному обеспечению муниципальных программ и оценке рисков бюджетной разбалансированности в различных прогнозных сценариях, а также рекомендуемый алгоритм действий при их реализации.</w:t>
      </w:r>
    </w:p>
    <w:p w:rsidR="0024132E" w:rsidRDefault="0024132E" w:rsidP="0024132E">
      <w:pPr>
        <w:ind w:firstLine="540"/>
        <w:jc w:val="both"/>
        <w:rPr>
          <w:sz w:val="28"/>
          <w:szCs w:val="28"/>
        </w:rPr>
      </w:pPr>
      <w:r>
        <w:rPr>
          <w:sz w:val="28"/>
          <w:szCs w:val="28"/>
        </w:rPr>
        <w:lastRenderedPageBreak/>
        <w:t>4. Повышение качества муниципальных программ, расширение их использования в бюджетном планировании.</w:t>
      </w:r>
    </w:p>
    <w:p w:rsidR="0024132E" w:rsidRDefault="0024132E" w:rsidP="0024132E">
      <w:pPr>
        <w:ind w:firstLine="540"/>
        <w:jc w:val="both"/>
        <w:rPr>
          <w:sz w:val="28"/>
          <w:szCs w:val="28"/>
        </w:rPr>
      </w:pPr>
    </w:p>
    <w:p w:rsidR="0024132E" w:rsidRDefault="0024132E" w:rsidP="0024132E">
      <w:pPr>
        <w:tabs>
          <w:tab w:val="left" w:pos="4382"/>
        </w:tabs>
        <w:jc w:val="center"/>
        <w:outlineLvl w:val="2"/>
        <w:rPr>
          <w:sz w:val="28"/>
          <w:szCs w:val="28"/>
        </w:rPr>
      </w:pPr>
    </w:p>
    <w:p w:rsidR="0024132E" w:rsidRDefault="0024132E" w:rsidP="0024132E">
      <w:pPr>
        <w:tabs>
          <w:tab w:val="left" w:pos="4382"/>
        </w:tabs>
        <w:jc w:val="center"/>
        <w:outlineLvl w:val="2"/>
        <w:rPr>
          <w:sz w:val="28"/>
          <w:szCs w:val="28"/>
        </w:rPr>
      </w:pPr>
    </w:p>
    <w:p w:rsidR="0024132E" w:rsidRDefault="0024132E" w:rsidP="0024132E">
      <w:pPr>
        <w:tabs>
          <w:tab w:val="left" w:pos="4382"/>
        </w:tabs>
        <w:jc w:val="center"/>
        <w:outlineLvl w:val="2"/>
        <w:rPr>
          <w:sz w:val="28"/>
          <w:szCs w:val="28"/>
        </w:rPr>
      </w:pPr>
      <w:r>
        <w:rPr>
          <w:sz w:val="28"/>
          <w:szCs w:val="28"/>
        </w:rPr>
        <w:t>Основные подходы к формированию проектировок</w:t>
      </w:r>
    </w:p>
    <w:p w:rsidR="0024132E" w:rsidRDefault="008604BF" w:rsidP="0024132E">
      <w:pPr>
        <w:tabs>
          <w:tab w:val="left" w:pos="4382"/>
        </w:tabs>
        <w:jc w:val="center"/>
        <w:rPr>
          <w:sz w:val="28"/>
          <w:szCs w:val="28"/>
        </w:rPr>
      </w:pPr>
      <w:r>
        <w:rPr>
          <w:sz w:val="28"/>
          <w:szCs w:val="28"/>
        </w:rPr>
        <w:t>бюджетных расходов на 2019-2021</w:t>
      </w:r>
      <w:r w:rsidR="0024132E">
        <w:rPr>
          <w:sz w:val="28"/>
          <w:szCs w:val="28"/>
        </w:rPr>
        <w:t xml:space="preserve"> годы</w:t>
      </w:r>
    </w:p>
    <w:p w:rsidR="0024132E" w:rsidRDefault="0024132E" w:rsidP="0024132E">
      <w:pPr>
        <w:tabs>
          <w:tab w:val="left" w:pos="4382"/>
        </w:tabs>
        <w:ind w:firstLine="540"/>
        <w:jc w:val="both"/>
        <w:rPr>
          <w:sz w:val="28"/>
          <w:szCs w:val="28"/>
        </w:rPr>
      </w:pPr>
      <w:r>
        <w:rPr>
          <w:sz w:val="28"/>
          <w:szCs w:val="28"/>
        </w:rPr>
        <w:t>Прогнозирование д</w:t>
      </w:r>
      <w:r w:rsidR="008604BF">
        <w:rPr>
          <w:sz w:val="28"/>
          <w:szCs w:val="28"/>
        </w:rPr>
        <w:t>оходов бюджета поселения на 2019</w:t>
      </w:r>
      <w:r>
        <w:rPr>
          <w:sz w:val="28"/>
          <w:szCs w:val="28"/>
        </w:rPr>
        <w:t xml:space="preserve"> - </w:t>
      </w:r>
      <w:r w:rsidR="008604BF">
        <w:rPr>
          <w:sz w:val="28"/>
          <w:szCs w:val="28"/>
        </w:rPr>
        <w:t>2021</w:t>
      </w:r>
      <w:r>
        <w:rPr>
          <w:sz w:val="28"/>
          <w:szCs w:val="28"/>
        </w:rPr>
        <w:t xml:space="preserve"> годы осуществляется исходя из следующих основных подходов:</w:t>
      </w:r>
    </w:p>
    <w:p w:rsidR="0024132E" w:rsidRDefault="0024132E" w:rsidP="0024132E">
      <w:pPr>
        <w:tabs>
          <w:tab w:val="left" w:pos="4382"/>
        </w:tabs>
        <w:ind w:firstLine="540"/>
        <w:jc w:val="both"/>
        <w:rPr>
          <w:sz w:val="28"/>
          <w:szCs w:val="28"/>
        </w:rPr>
      </w:pPr>
      <w:r>
        <w:rPr>
          <w:sz w:val="28"/>
          <w:szCs w:val="28"/>
        </w:rPr>
        <w:t>1. При формировании доходной части  местного бюджета применяется умеренный принцип прогнозирования динамики поступлений основных налоговых доходов.</w:t>
      </w:r>
    </w:p>
    <w:p w:rsidR="0024132E" w:rsidRDefault="0024132E" w:rsidP="0024132E">
      <w:pPr>
        <w:tabs>
          <w:tab w:val="left" w:pos="4382"/>
        </w:tabs>
        <w:ind w:firstLine="540"/>
        <w:jc w:val="both"/>
        <w:rPr>
          <w:sz w:val="28"/>
          <w:szCs w:val="28"/>
        </w:rPr>
      </w:pPr>
      <w:r>
        <w:rPr>
          <w:sz w:val="28"/>
          <w:szCs w:val="28"/>
        </w:rPr>
        <w:t xml:space="preserve">2. </w:t>
      </w:r>
      <w:proofErr w:type="gramStart"/>
      <w:r>
        <w:rPr>
          <w:sz w:val="28"/>
          <w:szCs w:val="28"/>
        </w:rPr>
        <w:t>Учитывается перераспределение доходов между областным и местным бюджетом в соответствии с изменениями в бюджетном законодательстве, принятыми на федеральном, региональном уровнях в 2013, 2014 годах: с 1 января 2014 года из областного бюджета в бюджеты поселений, муниципальных районов и городских округов передано 10 процентов доходов областного бюджета от акцизов на нефтепродукты для формирования муниципальных дорожных фондов.</w:t>
      </w:r>
      <w:proofErr w:type="gramEnd"/>
    </w:p>
    <w:p w:rsidR="0024132E" w:rsidRDefault="0024132E" w:rsidP="0024132E">
      <w:pPr>
        <w:tabs>
          <w:tab w:val="left" w:pos="4382"/>
        </w:tabs>
        <w:ind w:firstLine="540"/>
        <w:jc w:val="both"/>
        <w:rPr>
          <w:sz w:val="28"/>
          <w:szCs w:val="28"/>
        </w:rPr>
      </w:pPr>
      <w:r>
        <w:rPr>
          <w:sz w:val="28"/>
          <w:szCs w:val="28"/>
        </w:rPr>
        <w:t>3. Планирование б</w:t>
      </w:r>
      <w:r w:rsidR="008604BF">
        <w:rPr>
          <w:sz w:val="28"/>
          <w:szCs w:val="28"/>
        </w:rPr>
        <w:t>езвозмездных поступлений на 2019 - 2021</w:t>
      </w:r>
      <w:r>
        <w:rPr>
          <w:sz w:val="28"/>
          <w:szCs w:val="28"/>
        </w:rPr>
        <w:t xml:space="preserve"> годы и соответственно осуществляемых за счет них расходов бюджета поселения производится в соответствии с  нормативными правовыми актами и принятыми решениями Администрации Купинского района, иных органов исполнительной власти, устанавливающими распределение межбюджетных трансфертов между органами местного самоуправления. Структура и объемы средств могут уточняться по мере подготовки бю</w:t>
      </w:r>
      <w:r w:rsidR="008604BF">
        <w:rPr>
          <w:sz w:val="28"/>
          <w:szCs w:val="28"/>
        </w:rPr>
        <w:t>джета Купинского района  на 2019-2021</w:t>
      </w:r>
      <w:r>
        <w:rPr>
          <w:sz w:val="28"/>
          <w:szCs w:val="28"/>
        </w:rPr>
        <w:t xml:space="preserve"> годы и принятия нормативных правовых актов соответствующими региональными органами исполнительной власти.</w:t>
      </w:r>
    </w:p>
    <w:p w:rsidR="0024132E" w:rsidRDefault="0024132E" w:rsidP="0024132E">
      <w:pPr>
        <w:tabs>
          <w:tab w:val="left" w:pos="4382"/>
        </w:tabs>
        <w:ind w:firstLine="540"/>
        <w:jc w:val="both"/>
        <w:rPr>
          <w:sz w:val="28"/>
          <w:szCs w:val="28"/>
        </w:rPr>
      </w:pPr>
      <w:r>
        <w:rPr>
          <w:sz w:val="28"/>
          <w:szCs w:val="28"/>
        </w:rPr>
        <w:t>Формирование расходов бюджета поселения на 20</w:t>
      </w:r>
      <w:r w:rsidR="008604BF">
        <w:rPr>
          <w:sz w:val="28"/>
          <w:szCs w:val="28"/>
        </w:rPr>
        <w:t>19 - 2021</w:t>
      </w:r>
      <w:r>
        <w:rPr>
          <w:sz w:val="28"/>
          <w:szCs w:val="28"/>
        </w:rPr>
        <w:t xml:space="preserve"> годы осуществляется в два основных этапа. На первом этапе производится оценка общей потребнос</w:t>
      </w:r>
      <w:r w:rsidR="008604BF">
        <w:rPr>
          <w:sz w:val="28"/>
          <w:szCs w:val="28"/>
        </w:rPr>
        <w:t>ти в бюджетных средствах на 2019 - 2021</w:t>
      </w:r>
      <w:r>
        <w:rPr>
          <w:sz w:val="28"/>
          <w:szCs w:val="28"/>
        </w:rPr>
        <w:t xml:space="preserve"> годы, исходя из следующих основных подходов:</w:t>
      </w:r>
    </w:p>
    <w:p w:rsidR="0024132E" w:rsidRDefault="0024132E" w:rsidP="0024132E">
      <w:pPr>
        <w:tabs>
          <w:tab w:val="left" w:pos="4382"/>
        </w:tabs>
        <w:ind w:firstLine="709"/>
        <w:jc w:val="both"/>
        <w:rPr>
          <w:sz w:val="28"/>
          <w:szCs w:val="28"/>
        </w:rPr>
      </w:pPr>
      <w:r>
        <w:rPr>
          <w:sz w:val="28"/>
          <w:szCs w:val="28"/>
        </w:rPr>
        <w:t>1)  определение базовых объемо</w:t>
      </w:r>
      <w:r w:rsidR="008855F2">
        <w:rPr>
          <w:sz w:val="28"/>
          <w:szCs w:val="28"/>
        </w:rPr>
        <w:t>в бюджетных ассигнований на 2019</w:t>
      </w:r>
      <w:r>
        <w:rPr>
          <w:sz w:val="28"/>
          <w:szCs w:val="28"/>
        </w:rPr>
        <w:t xml:space="preserve"> - 202</w:t>
      </w:r>
      <w:r w:rsidR="008855F2">
        <w:rPr>
          <w:sz w:val="28"/>
          <w:szCs w:val="28"/>
        </w:rPr>
        <w:t>1</w:t>
      </w:r>
      <w:r>
        <w:rPr>
          <w:sz w:val="28"/>
          <w:szCs w:val="28"/>
        </w:rPr>
        <w:t xml:space="preserve"> годы на</w:t>
      </w:r>
      <w:r w:rsidR="008855F2">
        <w:rPr>
          <w:sz w:val="28"/>
          <w:szCs w:val="28"/>
        </w:rPr>
        <w:t xml:space="preserve"> основе утвержденных Решением 20</w:t>
      </w:r>
      <w:r>
        <w:rPr>
          <w:sz w:val="28"/>
          <w:szCs w:val="28"/>
        </w:rPr>
        <w:t xml:space="preserve"> сессии Совета депутатов Стеклянского сельсовета Купинского ра</w:t>
      </w:r>
      <w:r w:rsidR="008855F2">
        <w:rPr>
          <w:sz w:val="28"/>
          <w:szCs w:val="28"/>
        </w:rPr>
        <w:t>йона Новосибирской области от 15.12.2017 № 70</w:t>
      </w:r>
      <w:r>
        <w:rPr>
          <w:sz w:val="28"/>
          <w:szCs w:val="28"/>
        </w:rPr>
        <w:t xml:space="preserve"> «О бюджете Стеклянского сельсовета Купинского райо</w:t>
      </w:r>
      <w:r w:rsidR="008855F2">
        <w:rPr>
          <w:sz w:val="28"/>
          <w:szCs w:val="28"/>
        </w:rPr>
        <w:t>на Новосибирской области на 2018</w:t>
      </w:r>
      <w:r>
        <w:rPr>
          <w:sz w:val="28"/>
          <w:szCs w:val="28"/>
        </w:rPr>
        <w:t xml:space="preserve"> год и плановый период 20</w:t>
      </w:r>
      <w:r w:rsidR="008855F2">
        <w:rPr>
          <w:sz w:val="28"/>
          <w:szCs w:val="28"/>
        </w:rPr>
        <w:t>19 -2021</w:t>
      </w:r>
      <w:r>
        <w:rPr>
          <w:sz w:val="28"/>
          <w:szCs w:val="28"/>
        </w:rPr>
        <w:t xml:space="preserve"> годов».</w:t>
      </w:r>
    </w:p>
    <w:p w:rsidR="0024132E" w:rsidRDefault="0024132E" w:rsidP="0024132E">
      <w:pPr>
        <w:tabs>
          <w:tab w:val="left" w:pos="4382"/>
        </w:tabs>
        <w:ind w:firstLine="709"/>
        <w:jc w:val="both"/>
        <w:rPr>
          <w:sz w:val="28"/>
          <w:szCs w:val="28"/>
        </w:rPr>
      </w:pPr>
      <w:r>
        <w:rPr>
          <w:sz w:val="28"/>
          <w:szCs w:val="28"/>
        </w:rPr>
        <w:t>2)  уточнение базовых объемо</w:t>
      </w:r>
      <w:r w:rsidR="008855F2">
        <w:rPr>
          <w:sz w:val="28"/>
          <w:szCs w:val="28"/>
        </w:rPr>
        <w:t>в бюджетных ассигнований на 2019 - 2021</w:t>
      </w:r>
      <w:r>
        <w:rPr>
          <w:sz w:val="28"/>
          <w:szCs w:val="28"/>
        </w:rPr>
        <w:t xml:space="preserve"> годы с учетом:</w:t>
      </w:r>
    </w:p>
    <w:p w:rsidR="0024132E" w:rsidRDefault="0024132E" w:rsidP="0024132E">
      <w:pPr>
        <w:tabs>
          <w:tab w:val="left" w:pos="4382"/>
        </w:tabs>
        <w:ind w:firstLine="709"/>
        <w:jc w:val="both"/>
        <w:rPr>
          <w:sz w:val="28"/>
          <w:szCs w:val="28"/>
        </w:rPr>
      </w:pPr>
      <w:r>
        <w:rPr>
          <w:sz w:val="28"/>
          <w:szCs w:val="28"/>
        </w:rPr>
        <w:t>повышения эффективности бюджетных расходов в целом, в том числе за счет оптимизации</w:t>
      </w:r>
      <w:r>
        <w:rPr>
          <w:rFonts w:ascii="Calibri" w:hAnsi="Calibri" w:cs="Calibri"/>
        </w:rPr>
        <w:t xml:space="preserve"> </w:t>
      </w:r>
      <w:r>
        <w:rPr>
          <w:sz w:val="28"/>
          <w:szCs w:val="28"/>
        </w:rPr>
        <w:t>муниципальных закупок;</w:t>
      </w:r>
    </w:p>
    <w:p w:rsidR="0024132E" w:rsidRDefault="0024132E" w:rsidP="0024132E">
      <w:pPr>
        <w:tabs>
          <w:tab w:val="left" w:pos="4382"/>
        </w:tabs>
        <w:ind w:firstLine="709"/>
        <w:jc w:val="both"/>
        <w:rPr>
          <w:sz w:val="28"/>
          <w:szCs w:val="28"/>
        </w:rPr>
      </w:pPr>
      <w:r>
        <w:rPr>
          <w:sz w:val="28"/>
          <w:szCs w:val="28"/>
        </w:rPr>
        <w:t>изменения расходов бюджета поселения по следующим направлениям:</w:t>
      </w:r>
    </w:p>
    <w:p w:rsidR="0024132E" w:rsidRDefault="0024132E" w:rsidP="0024132E">
      <w:pPr>
        <w:tabs>
          <w:tab w:val="left" w:pos="4382"/>
        </w:tabs>
        <w:ind w:firstLine="709"/>
        <w:jc w:val="both"/>
        <w:rPr>
          <w:sz w:val="28"/>
          <w:szCs w:val="28"/>
        </w:rPr>
      </w:pPr>
      <w:r>
        <w:rPr>
          <w:sz w:val="28"/>
          <w:szCs w:val="28"/>
        </w:rPr>
        <w:t>безусловное обеспечение ресурсами на уплату налогов;</w:t>
      </w:r>
    </w:p>
    <w:p w:rsidR="0024132E" w:rsidRDefault="0024132E" w:rsidP="0024132E">
      <w:pPr>
        <w:tabs>
          <w:tab w:val="left" w:pos="4382"/>
        </w:tabs>
        <w:ind w:firstLine="709"/>
        <w:jc w:val="both"/>
        <w:rPr>
          <w:sz w:val="28"/>
          <w:szCs w:val="28"/>
        </w:rPr>
      </w:pPr>
      <w:r>
        <w:rPr>
          <w:sz w:val="28"/>
          <w:szCs w:val="28"/>
        </w:rPr>
        <w:t>разработка программам, срок де</w:t>
      </w:r>
      <w:r w:rsidR="008855F2">
        <w:rPr>
          <w:sz w:val="28"/>
          <w:szCs w:val="28"/>
        </w:rPr>
        <w:t>йствия которых закончился в 2018</w:t>
      </w:r>
      <w:r>
        <w:rPr>
          <w:sz w:val="28"/>
          <w:szCs w:val="28"/>
        </w:rPr>
        <w:t xml:space="preserve"> году, а реализация данных мероприятий планируется и в последующие годы.</w:t>
      </w:r>
    </w:p>
    <w:p w:rsidR="0024132E" w:rsidRDefault="0024132E" w:rsidP="0024132E">
      <w:pPr>
        <w:tabs>
          <w:tab w:val="left" w:pos="4382"/>
        </w:tabs>
        <w:ind w:firstLine="540"/>
        <w:jc w:val="both"/>
        <w:rPr>
          <w:rFonts w:eastAsia="Calibri"/>
          <w:sz w:val="28"/>
          <w:szCs w:val="28"/>
          <w:lang w:eastAsia="en-US"/>
        </w:rPr>
      </w:pPr>
      <w:r>
        <w:rPr>
          <w:rFonts w:eastAsia="Calibri"/>
          <w:sz w:val="28"/>
          <w:szCs w:val="28"/>
          <w:lang w:eastAsia="en-US"/>
        </w:rPr>
        <w:lastRenderedPageBreak/>
        <w:t>На втором этапе будут определены основные параметры п</w:t>
      </w:r>
      <w:r w:rsidR="008855F2">
        <w:rPr>
          <w:rFonts w:eastAsia="Calibri"/>
          <w:sz w:val="28"/>
          <w:szCs w:val="28"/>
          <w:lang w:eastAsia="en-US"/>
        </w:rPr>
        <w:t>роекта бюджета района на 2019 - 2021</w:t>
      </w:r>
      <w:r>
        <w:rPr>
          <w:rFonts w:eastAsia="Calibri"/>
          <w:sz w:val="28"/>
          <w:szCs w:val="28"/>
          <w:lang w:eastAsia="en-US"/>
        </w:rPr>
        <w:t xml:space="preserve"> годы исходя из ожидаемого прогноза поступления доходов и определения допустимого уровня дефицита. Данные бюджетные ограничения являются основой для формирования предельных объемов ра</w:t>
      </w:r>
      <w:r w:rsidR="008855F2">
        <w:rPr>
          <w:rFonts w:eastAsia="Calibri"/>
          <w:sz w:val="28"/>
          <w:szCs w:val="28"/>
          <w:lang w:eastAsia="en-US"/>
        </w:rPr>
        <w:t>сходов бюджета поселения на 2019</w:t>
      </w:r>
      <w:r>
        <w:rPr>
          <w:rFonts w:eastAsia="Calibri"/>
          <w:sz w:val="28"/>
          <w:szCs w:val="28"/>
          <w:lang w:eastAsia="en-US"/>
        </w:rPr>
        <w:t xml:space="preserve"> - 20</w:t>
      </w:r>
      <w:r w:rsidR="008855F2">
        <w:rPr>
          <w:rFonts w:eastAsia="Calibri"/>
          <w:sz w:val="28"/>
          <w:szCs w:val="28"/>
          <w:lang w:eastAsia="en-US"/>
        </w:rPr>
        <w:t>21</w:t>
      </w:r>
      <w:r>
        <w:rPr>
          <w:rFonts w:eastAsia="Calibri"/>
          <w:sz w:val="28"/>
          <w:szCs w:val="28"/>
          <w:lang w:eastAsia="en-US"/>
        </w:rPr>
        <w:t xml:space="preserve"> годы. Распределение бюджетных ассигнований согласно доведенным предельным объемам должно производиться исходя из </w:t>
      </w:r>
      <w:proofErr w:type="spellStart"/>
      <w:r>
        <w:rPr>
          <w:rFonts w:eastAsia="Calibri"/>
          <w:sz w:val="28"/>
          <w:szCs w:val="28"/>
          <w:lang w:eastAsia="en-US"/>
        </w:rPr>
        <w:t>приоритезации</w:t>
      </w:r>
      <w:proofErr w:type="spellEnd"/>
      <w:r>
        <w:rPr>
          <w:rFonts w:eastAsia="Calibri"/>
          <w:sz w:val="28"/>
          <w:szCs w:val="28"/>
          <w:lang w:eastAsia="en-US"/>
        </w:rPr>
        <w:t xml:space="preserve"> расходов, где в состав первоочередных входят расходы, направленные </w:t>
      </w:r>
      <w:proofErr w:type="gramStart"/>
      <w:r>
        <w:rPr>
          <w:rFonts w:eastAsia="Calibri"/>
          <w:sz w:val="28"/>
          <w:szCs w:val="28"/>
          <w:lang w:eastAsia="en-US"/>
        </w:rPr>
        <w:t>на</w:t>
      </w:r>
      <w:proofErr w:type="gramEnd"/>
      <w:r>
        <w:rPr>
          <w:rFonts w:eastAsia="Calibri"/>
          <w:sz w:val="28"/>
          <w:szCs w:val="28"/>
          <w:lang w:eastAsia="en-US"/>
        </w:rPr>
        <w:t>:</w:t>
      </w:r>
    </w:p>
    <w:p w:rsidR="0024132E" w:rsidRDefault="0024132E" w:rsidP="0024132E">
      <w:pPr>
        <w:tabs>
          <w:tab w:val="left" w:pos="4382"/>
        </w:tabs>
        <w:ind w:firstLine="540"/>
        <w:jc w:val="both"/>
        <w:rPr>
          <w:rFonts w:eastAsia="Calibri"/>
          <w:sz w:val="28"/>
          <w:szCs w:val="28"/>
          <w:lang w:eastAsia="en-US"/>
        </w:rPr>
      </w:pPr>
      <w:r>
        <w:rPr>
          <w:rFonts w:eastAsia="Calibri"/>
          <w:sz w:val="28"/>
          <w:szCs w:val="28"/>
          <w:lang w:eastAsia="en-US"/>
        </w:rPr>
        <w:t>реализацию Указов Президента Российской Федерации в сферах государственной бюджетной политики;</w:t>
      </w:r>
    </w:p>
    <w:p w:rsidR="0024132E" w:rsidRDefault="0024132E" w:rsidP="0024132E">
      <w:pPr>
        <w:tabs>
          <w:tab w:val="left" w:pos="4382"/>
        </w:tabs>
        <w:ind w:firstLine="540"/>
        <w:jc w:val="both"/>
        <w:rPr>
          <w:rFonts w:eastAsia="Calibri"/>
          <w:sz w:val="28"/>
          <w:szCs w:val="28"/>
          <w:lang w:eastAsia="en-US"/>
        </w:rPr>
      </w:pPr>
      <w:r>
        <w:rPr>
          <w:rFonts w:eastAsia="Calibri"/>
          <w:sz w:val="28"/>
          <w:szCs w:val="28"/>
          <w:lang w:eastAsia="en-US"/>
        </w:rPr>
        <w:t>выплату заработной платы и текущее содержание аппарата управления</w:t>
      </w:r>
    </w:p>
    <w:p w:rsidR="0024132E" w:rsidRDefault="0024132E" w:rsidP="0024132E">
      <w:pPr>
        <w:tabs>
          <w:tab w:val="left" w:pos="4382"/>
        </w:tabs>
        <w:ind w:firstLine="540"/>
        <w:jc w:val="both"/>
        <w:rPr>
          <w:rFonts w:eastAsia="Calibri"/>
          <w:sz w:val="28"/>
          <w:szCs w:val="28"/>
          <w:lang w:eastAsia="en-US"/>
        </w:rPr>
      </w:pPr>
      <w:r>
        <w:rPr>
          <w:rFonts w:eastAsia="Calibri"/>
          <w:sz w:val="28"/>
          <w:szCs w:val="28"/>
          <w:lang w:eastAsia="en-US"/>
        </w:rPr>
        <w:t>обеспечение муниципального дорожного фондов;</w:t>
      </w:r>
    </w:p>
    <w:p w:rsidR="0024132E" w:rsidRDefault="0024132E" w:rsidP="0024132E">
      <w:pPr>
        <w:tabs>
          <w:tab w:val="left" w:pos="4382"/>
        </w:tabs>
        <w:ind w:firstLine="540"/>
        <w:jc w:val="both"/>
        <w:rPr>
          <w:rFonts w:eastAsia="Calibri"/>
          <w:sz w:val="28"/>
          <w:szCs w:val="28"/>
          <w:lang w:eastAsia="en-US"/>
        </w:rPr>
      </w:pPr>
      <w:r>
        <w:rPr>
          <w:rFonts w:eastAsia="Calibri"/>
          <w:sz w:val="28"/>
          <w:szCs w:val="28"/>
          <w:lang w:eastAsia="en-US"/>
        </w:rPr>
        <w:t>обслуживание муниципального долга;</w:t>
      </w:r>
    </w:p>
    <w:p w:rsidR="0024132E" w:rsidRDefault="0024132E" w:rsidP="0024132E">
      <w:pPr>
        <w:tabs>
          <w:tab w:val="left" w:pos="4382"/>
        </w:tabs>
        <w:ind w:firstLine="540"/>
        <w:jc w:val="both"/>
        <w:rPr>
          <w:color w:val="FF0000"/>
          <w:sz w:val="28"/>
          <w:szCs w:val="28"/>
        </w:rPr>
      </w:pPr>
      <w:r>
        <w:rPr>
          <w:rFonts w:eastAsia="Calibri"/>
          <w:sz w:val="28"/>
          <w:szCs w:val="28"/>
          <w:lang w:eastAsia="en-US"/>
        </w:rPr>
        <w:t xml:space="preserve">обязательства по </w:t>
      </w:r>
      <w:proofErr w:type="spellStart"/>
      <w:r>
        <w:rPr>
          <w:rFonts w:eastAsia="Calibri"/>
          <w:sz w:val="28"/>
          <w:szCs w:val="28"/>
          <w:lang w:eastAsia="en-US"/>
        </w:rPr>
        <w:t>софинансированию</w:t>
      </w:r>
      <w:proofErr w:type="spellEnd"/>
      <w:r>
        <w:rPr>
          <w:rFonts w:eastAsia="Calibri"/>
          <w:sz w:val="28"/>
          <w:szCs w:val="28"/>
          <w:lang w:eastAsia="en-US"/>
        </w:rPr>
        <w:t xml:space="preserve"> проектов на паритетных началах с областным бюджетом.</w:t>
      </w:r>
    </w:p>
    <w:p w:rsidR="0024132E" w:rsidRDefault="0024132E" w:rsidP="0024132E">
      <w:pPr>
        <w:ind w:firstLine="540"/>
        <w:jc w:val="both"/>
        <w:rPr>
          <w:sz w:val="28"/>
          <w:szCs w:val="28"/>
        </w:rPr>
      </w:pPr>
    </w:p>
    <w:p w:rsidR="0024132E" w:rsidRDefault="0024132E" w:rsidP="0024132E">
      <w:pPr>
        <w:jc w:val="center"/>
        <w:rPr>
          <w:i/>
          <w:sz w:val="28"/>
          <w:szCs w:val="28"/>
        </w:rPr>
      </w:pPr>
      <w:r>
        <w:rPr>
          <w:i/>
          <w:sz w:val="28"/>
          <w:szCs w:val="28"/>
        </w:rPr>
        <w:t>Бюджетная политика в сфере функционирования</w:t>
      </w:r>
    </w:p>
    <w:p w:rsidR="0024132E" w:rsidRDefault="0024132E" w:rsidP="0024132E">
      <w:pPr>
        <w:jc w:val="center"/>
        <w:rPr>
          <w:i/>
          <w:sz w:val="28"/>
          <w:szCs w:val="28"/>
        </w:rPr>
      </w:pPr>
      <w:r>
        <w:rPr>
          <w:i/>
          <w:sz w:val="28"/>
          <w:szCs w:val="28"/>
        </w:rPr>
        <w:t xml:space="preserve"> органа местного самоуправления</w:t>
      </w:r>
    </w:p>
    <w:p w:rsidR="0024132E" w:rsidRDefault="0024132E" w:rsidP="0024132E">
      <w:pPr>
        <w:ind w:firstLine="709"/>
        <w:jc w:val="both"/>
        <w:rPr>
          <w:sz w:val="28"/>
          <w:szCs w:val="28"/>
        </w:rPr>
      </w:pPr>
      <w:r>
        <w:rPr>
          <w:sz w:val="28"/>
          <w:szCs w:val="28"/>
        </w:rPr>
        <w:t xml:space="preserve">Бюджетная политика в сфере функционирования органа местного самоуправления сохраняет свою преемственность и будет продолжена в </w:t>
      </w:r>
      <w:r w:rsidR="008855F2">
        <w:rPr>
          <w:sz w:val="28"/>
          <w:szCs w:val="28"/>
        </w:rPr>
        <w:t>2019-2021</w:t>
      </w:r>
      <w:r>
        <w:rPr>
          <w:sz w:val="28"/>
          <w:szCs w:val="28"/>
        </w:rPr>
        <w:t xml:space="preserve"> годах, акцентированная на следующих направлениях: </w:t>
      </w:r>
    </w:p>
    <w:p w:rsidR="0024132E" w:rsidRDefault="0024132E" w:rsidP="0024132E">
      <w:pPr>
        <w:ind w:firstLine="709"/>
        <w:jc w:val="both"/>
        <w:rPr>
          <w:sz w:val="28"/>
          <w:szCs w:val="28"/>
        </w:rPr>
      </w:pPr>
      <w:r>
        <w:rPr>
          <w:sz w:val="28"/>
          <w:szCs w:val="28"/>
        </w:rPr>
        <w:t>дальнейшая реализация основных направлений административной реформы, снижение административных барьеров в деятельности органа местного самоуправления;</w:t>
      </w:r>
    </w:p>
    <w:p w:rsidR="0024132E" w:rsidRDefault="0024132E" w:rsidP="0024132E">
      <w:pPr>
        <w:ind w:firstLine="709"/>
        <w:jc w:val="both"/>
        <w:rPr>
          <w:sz w:val="28"/>
          <w:szCs w:val="28"/>
        </w:rPr>
      </w:pPr>
      <w:r>
        <w:rPr>
          <w:sz w:val="28"/>
          <w:szCs w:val="28"/>
        </w:rPr>
        <w:t xml:space="preserve">реализация </w:t>
      </w:r>
      <w:proofErr w:type="spellStart"/>
      <w:r>
        <w:rPr>
          <w:sz w:val="28"/>
          <w:szCs w:val="28"/>
        </w:rPr>
        <w:t>антикоррупционной</w:t>
      </w:r>
      <w:proofErr w:type="spellEnd"/>
      <w:r>
        <w:rPr>
          <w:sz w:val="28"/>
          <w:szCs w:val="28"/>
        </w:rPr>
        <w:t xml:space="preserve"> политики;</w:t>
      </w:r>
    </w:p>
    <w:p w:rsidR="0024132E" w:rsidRDefault="0024132E" w:rsidP="0024132E">
      <w:pPr>
        <w:ind w:firstLine="709"/>
        <w:jc w:val="both"/>
        <w:rPr>
          <w:sz w:val="28"/>
          <w:szCs w:val="28"/>
        </w:rPr>
      </w:pPr>
      <w:r>
        <w:rPr>
          <w:sz w:val="28"/>
          <w:szCs w:val="28"/>
        </w:rPr>
        <w:t>развитие новых форм и повышение качества предоставления муниципальных услуг.</w:t>
      </w:r>
    </w:p>
    <w:p w:rsidR="0024132E" w:rsidRDefault="0024132E" w:rsidP="0024132E">
      <w:pPr>
        <w:ind w:firstLine="709"/>
        <w:jc w:val="both"/>
        <w:rPr>
          <w:sz w:val="28"/>
          <w:szCs w:val="28"/>
        </w:rPr>
      </w:pPr>
      <w:r>
        <w:rPr>
          <w:sz w:val="28"/>
          <w:szCs w:val="28"/>
        </w:rPr>
        <w:t>Реализация программ в сфере муниципального управления должна строиться на принципах максимально эффективного использования ресурсов, в том числе имеющегося кадрового потенциала служащих, с установлением ответственности органа исполнительной власти за привлечение и поиск всех возможных источников финансирования. При этом необходимо ввести четкие правила оценки и обоснования объема расходных обязательств, предусмотрев повышение ответственности за достоверность и качество их финансово-экономических обоснований, недопустимость необоснованного увеличения штатной численности, а если увеличение, то только при наличии ресурсов для обеспечения их функционирования.</w:t>
      </w:r>
    </w:p>
    <w:p w:rsidR="0024132E" w:rsidRDefault="0024132E" w:rsidP="0024132E">
      <w:pPr>
        <w:ind w:firstLine="540"/>
        <w:jc w:val="both"/>
        <w:rPr>
          <w:sz w:val="28"/>
          <w:szCs w:val="28"/>
        </w:rPr>
      </w:pPr>
      <w:r>
        <w:rPr>
          <w:sz w:val="28"/>
          <w:szCs w:val="28"/>
        </w:rPr>
        <w:t>Совершенствование разрешительных и контрольно-надзорных функций</w:t>
      </w:r>
      <w:proofErr w:type="gramStart"/>
      <w:r>
        <w:rPr>
          <w:sz w:val="28"/>
          <w:szCs w:val="28"/>
        </w:rPr>
        <w:t xml:space="preserve"> ,</w:t>
      </w:r>
      <w:proofErr w:type="gramEnd"/>
      <w:r>
        <w:rPr>
          <w:sz w:val="28"/>
          <w:szCs w:val="28"/>
        </w:rPr>
        <w:t xml:space="preserve"> проведение закупочной политики, обеспечивающей максимальную экономию бюджетных средств в рамках контрактной системы в сфере закупок товаров, работ, услуг для обеспечения муниципальных нужд, оптимизация порядка оказания муниципальных услуг, услуг, необходимых и обязательных для их предоставления, а также мониторинг и оптимизация процедур в рамках утвержденных административных регламентов исполнения муниципальных функций позволят сформировать эффективную </w:t>
      </w:r>
      <w:r>
        <w:rPr>
          <w:sz w:val="28"/>
          <w:szCs w:val="28"/>
        </w:rPr>
        <w:lastRenderedPageBreak/>
        <w:t>систему противодействия коррупции.</w:t>
      </w:r>
    </w:p>
    <w:p w:rsidR="0024132E" w:rsidRDefault="0024132E" w:rsidP="0024132E">
      <w:pPr>
        <w:ind w:firstLine="709"/>
        <w:jc w:val="both"/>
        <w:rPr>
          <w:sz w:val="28"/>
          <w:szCs w:val="28"/>
        </w:rPr>
      </w:pPr>
      <w:r>
        <w:rPr>
          <w:sz w:val="28"/>
          <w:szCs w:val="28"/>
        </w:rPr>
        <w:t>Основными целями и задачами бюджетной политики в сфере функционирования органа</w:t>
      </w:r>
      <w:r w:rsidR="008855F2">
        <w:rPr>
          <w:sz w:val="28"/>
          <w:szCs w:val="28"/>
        </w:rPr>
        <w:t xml:space="preserve"> местного самоуправления на 2019 - 2021</w:t>
      </w:r>
      <w:r>
        <w:rPr>
          <w:sz w:val="28"/>
          <w:szCs w:val="28"/>
        </w:rPr>
        <w:t xml:space="preserve"> годы будут являться:</w:t>
      </w:r>
    </w:p>
    <w:p w:rsidR="0024132E" w:rsidRDefault="0024132E" w:rsidP="0024132E">
      <w:pPr>
        <w:ind w:firstLine="709"/>
        <w:jc w:val="both"/>
        <w:rPr>
          <w:sz w:val="28"/>
          <w:szCs w:val="28"/>
        </w:rPr>
      </w:pPr>
      <w:r>
        <w:rPr>
          <w:sz w:val="28"/>
          <w:szCs w:val="28"/>
        </w:rPr>
        <w:t>развитие системы предоставления муниципальных услуг;</w:t>
      </w:r>
    </w:p>
    <w:p w:rsidR="0024132E" w:rsidRDefault="0024132E" w:rsidP="0024132E">
      <w:pPr>
        <w:ind w:firstLine="709"/>
        <w:jc w:val="both"/>
        <w:rPr>
          <w:sz w:val="28"/>
          <w:szCs w:val="28"/>
        </w:rPr>
      </w:pPr>
      <w:r>
        <w:rPr>
          <w:sz w:val="28"/>
          <w:szCs w:val="28"/>
        </w:rPr>
        <w:t>создание базовых условий, обеспечивающих свободный доступ организаций и граждан к единым пространственным данным;</w:t>
      </w:r>
    </w:p>
    <w:p w:rsidR="0024132E" w:rsidRDefault="0024132E" w:rsidP="0024132E">
      <w:pPr>
        <w:ind w:firstLine="709"/>
        <w:jc w:val="both"/>
        <w:rPr>
          <w:sz w:val="28"/>
          <w:szCs w:val="28"/>
        </w:rPr>
      </w:pPr>
      <w:r>
        <w:rPr>
          <w:sz w:val="28"/>
          <w:szCs w:val="28"/>
        </w:rPr>
        <w:t>снижение административных барьеров в деятельности органа местного самоуправления Стеклянского сельсовета Купинского района Новосибирской области;</w:t>
      </w:r>
    </w:p>
    <w:p w:rsidR="0024132E" w:rsidRDefault="0024132E" w:rsidP="0024132E">
      <w:pPr>
        <w:ind w:firstLine="709"/>
        <w:jc w:val="both"/>
        <w:rPr>
          <w:sz w:val="28"/>
          <w:szCs w:val="28"/>
        </w:rPr>
      </w:pPr>
      <w:r>
        <w:rPr>
          <w:sz w:val="28"/>
          <w:szCs w:val="28"/>
        </w:rPr>
        <w:t>оптимизация порядка оказания муниципальных услуг, необходимых и обязательных для предоставления;</w:t>
      </w:r>
    </w:p>
    <w:p w:rsidR="0024132E" w:rsidRDefault="0024132E" w:rsidP="0024132E">
      <w:pPr>
        <w:ind w:firstLine="709"/>
        <w:jc w:val="both"/>
        <w:rPr>
          <w:sz w:val="28"/>
          <w:szCs w:val="28"/>
        </w:rPr>
      </w:pPr>
      <w:r>
        <w:rPr>
          <w:sz w:val="28"/>
          <w:szCs w:val="28"/>
        </w:rPr>
        <w:t>формирование системы мониторинга качества и доступности муниципальных услуг;</w:t>
      </w:r>
    </w:p>
    <w:p w:rsidR="0024132E" w:rsidRDefault="0024132E" w:rsidP="0024132E">
      <w:pPr>
        <w:ind w:firstLine="709"/>
        <w:jc w:val="both"/>
        <w:rPr>
          <w:sz w:val="28"/>
          <w:szCs w:val="28"/>
        </w:rPr>
      </w:pPr>
      <w:r>
        <w:rPr>
          <w:sz w:val="28"/>
          <w:szCs w:val="28"/>
        </w:rPr>
        <w:t>мониторинг и оптимизация процедур в рамках утвержденных административных регламентов исполнения муниципальных функций, оптимизация муниципальных функций;</w:t>
      </w:r>
    </w:p>
    <w:p w:rsidR="0024132E" w:rsidRDefault="0024132E" w:rsidP="0024132E">
      <w:pPr>
        <w:ind w:firstLine="709"/>
        <w:jc w:val="both"/>
        <w:rPr>
          <w:sz w:val="28"/>
          <w:szCs w:val="28"/>
        </w:rPr>
      </w:pPr>
      <w:r>
        <w:rPr>
          <w:sz w:val="28"/>
          <w:szCs w:val="28"/>
        </w:rPr>
        <w:t>совершенствование механизмов материального стимулирования муниципальных служащих, эффективно реализующих муниципальные задачи.</w:t>
      </w:r>
    </w:p>
    <w:p w:rsidR="0024132E" w:rsidRDefault="0024132E" w:rsidP="0024132E">
      <w:pPr>
        <w:ind w:firstLine="709"/>
        <w:jc w:val="both"/>
        <w:rPr>
          <w:sz w:val="28"/>
          <w:szCs w:val="28"/>
        </w:rPr>
      </w:pPr>
      <w:r>
        <w:rPr>
          <w:sz w:val="28"/>
          <w:szCs w:val="28"/>
        </w:rPr>
        <w:t>Решение поставленных задач будет оцениваться такими показателями, как:</w:t>
      </w:r>
    </w:p>
    <w:p w:rsidR="0024132E" w:rsidRDefault="0024132E" w:rsidP="0024132E">
      <w:pPr>
        <w:ind w:firstLine="709"/>
        <w:jc w:val="both"/>
        <w:rPr>
          <w:sz w:val="28"/>
          <w:szCs w:val="28"/>
        </w:rPr>
      </w:pPr>
      <w:r>
        <w:rPr>
          <w:sz w:val="28"/>
          <w:szCs w:val="28"/>
        </w:rPr>
        <w:t>удовлетворенность граждан Российской Федерации качеством предоставления муниципальных услуг;</w:t>
      </w:r>
    </w:p>
    <w:p w:rsidR="0024132E" w:rsidRDefault="0024132E" w:rsidP="0024132E">
      <w:pPr>
        <w:ind w:firstLine="709"/>
        <w:jc w:val="both"/>
        <w:rPr>
          <w:sz w:val="28"/>
          <w:szCs w:val="28"/>
        </w:rPr>
      </w:pPr>
      <w:r>
        <w:rPr>
          <w:sz w:val="28"/>
          <w:szCs w:val="28"/>
        </w:rPr>
        <w:t>увеличение доли граждан, использующих механизм получения муниципальных услуг в электронной форме;</w:t>
      </w:r>
    </w:p>
    <w:p w:rsidR="0024132E" w:rsidRDefault="0024132E" w:rsidP="0024132E">
      <w:pPr>
        <w:ind w:firstLine="709"/>
        <w:jc w:val="both"/>
        <w:rPr>
          <w:sz w:val="28"/>
          <w:szCs w:val="28"/>
        </w:rPr>
      </w:pPr>
      <w:r>
        <w:rPr>
          <w:sz w:val="28"/>
          <w:szCs w:val="28"/>
        </w:rPr>
        <w:t>сокращение времени ожидания в очереди при обращении заявителя в орган местного самоуправления для получения муниципальных услуг.</w:t>
      </w:r>
    </w:p>
    <w:p w:rsidR="0024132E" w:rsidRDefault="0024132E" w:rsidP="0024132E">
      <w:pPr>
        <w:ind w:firstLine="720"/>
        <w:jc w:val="both"/>
      </w:pPr>
    </w:p>
    <w:p w:rsidR="0024132E" w:rsidRDefault="0024132E" w:rsidP="0024132E">
      <w:pPr>
        <w:jc w:val="center"/>
        <w:outlineLvl w:val="0"/>
        <w:rPr>
          <w:i/>
          <w:sz w:val="28"/>
          <w:szCs w:val="28"/>
        </w:rPr>
      </w:pPr>
      <w:r>
        <w:rPr>
          <w:i/>
          <w:sz w:val="28"/>
          <w:szCs w:val="28"/>
        </w:rPr>
        <w:t>Бюджетная политика в социально-культурной сфере</w:t>
      </w:r>
    </w:p>
    <w:p w:rsidR="0024132E" w:rsidRDefault="0024132E" w:rsidP="0024132E">
      <w:pPr>
        <w:pStyle w:val="12"/>
        <w:ind w:firstLine="709"/>
        <w:rPr>
          <w:rFonts w:ascii="Times New Roman" w:hAnsi="Times New Roman"/>
        </w:rPr>
      </w:pPr>
      <w:r>
        <w:rPr>
          <w:rFonts w:ascii="Times New Roman" w:hAnsi="Times New Roman"/>
        </w:rPr>
        <w:t xml:space="preserve">Несмотря на значительные изменения в финансовом обеспечении выполнения муниципальных услуг в социально-культурной сфере, оценка качества их предоставления населению остается недостаточной. </w:t>
      </w:r>
    </w:p>
    <w:p w:rsidR="0024132E" w:rsidRDefault="0024132E" w:rsidP="0024132E">
      <w:pPr>
        <w:pStyle w:val="12"/>
        <w:ind w:firstLine="709"/>
        <w:rPr>
          <w:rFonts w:ascii="Times New Roman" w:hAnsi="Times New Roman"/>
        </w:rPr>
      </w:pPr>
      <w:r>
        <w:rPr>
          <w:rFonts w:ascii="Times New Roman" w:hAnsi="Times New Roman"/>
        </w:rPr>
        <w:t>Медленно происходит смена мотивации на результат вместо привычного освоения бюджетных ассигнований.</w:t>
      </w:r>
    </w:p>
    <w:p w:rsidR="0024132E" w:rsidRDefault="0024132E" w:rsidP="0024132E">
      <w:pPr>
        <w:pStyle w:val="12"/>
        <w:ind w:firstLine="709"/>
        <w:rPr>
          <w:rFonts w:ascii="Times New Roman" w:hAnsi="Times New Roman"/>
        </w:rPr>
      </w:pPr>
      <w:r>
        <w:rPr>
          <w:rFonts w:ascii="Times New Roman" w:hAnsi="Times New Roman"/>
        </w:rPr>
        <w:t>Для переориентации работы муниципальных учреждений на достижение результатов, установленных муниципальным заданием, необходимо в ближайшие три года в ходе реализации бюджетной политики осуществить:</w:t>
      </w:r>
    </w:p>
    <w:p w:rsidR="0024132E" w:rsidRDefault="0024132E" w:rsidP="0024132E">
      <w:pPr>
        <w:pStyle w:val="12"/>
        <w:ind w:firstLine="709"/>
        <w:rPr>
          <w:rFonts w:ascii="Times New Roman" w:hAnsi="Times New Roman"/>
        </w:rPr>
      </w:pPr>
      <w:r>
        <w:rPr>
          <w:rFonts w:ascii="Times New Roman" w:hAnsi="Times New Roman"/>
        </w:rPr>
        <w:t>формирование муниципального задания исходя из оценки потребностей физических и юридических лиц в оказания услуги;</w:t>
      </w:r>
    </w:p>
    <w:p w:rsidR="0024132E" w:rsidRDefault="0024132E" w:rsidP="0024132E">
      <w:pPr>
        <w:pStyle w:val="12"/>
        <w:ind w:firstLine="709"/>
        <w:rPr>
          <w:rFonts w:ascii="Times New Roman" w:hAnsi="Times New Roman"/>
        </w:rPr>
      </w:pPr>
      <w:r>
        <w:rPr>
          <w:rFonts w:ascii="Times New Roman" w:hAnsi="Times New Roman"/>
        </w:rPr>
        <w:t>стандартизацию предоставления муниципальных услуг, приведение оказания услуг  к единому формату, повышение качества предоставляемых услуг благодаря четкому определению содержания каждой услуги;</w:t>
      </w:r>
    </w:p>
    <w:p w:rsidR="0024132E" w:rsidRDefault="0024132E" w:rsidP="0024132E">
      <w:pPr>
        <w:pStyle w:val="12"/>
        <w:ind w:firstLine="709"/>
        <w:rPr>
          <w:rFonts w:ascii="Times New Roman" w:hAnsi="Times New Roman"/>
        </w:rPr>
      </w:pPr>
      <w:r>
        <w:rPr>
          <w:rFonts w:ascii="Times New Roman" w:hAnsi="Times New Roman"/>
        </w:rPr>
        <w:lastRenderedPageBreak/>
        <w:t>мониторинг деятельности муниципальных учреждений в целях оценки эффективности их работы, оценки результатов выполнения задания, достоверности результатов выполнения муниципальных заданий;</w:t>
      </w:r>
    </w:p>
    <w:p w:rsidR="0024132E" w:rsidRDefault="0024132E" w:rsidP="0024132E">
      <w:pPr>
        <w:pStyle w:val="12"/>
        <w:ind w:firstLine="709"/>
        <w:rPr>
          <w:rFonts w:ascii="Times New Roman" w:hAnsi="Times New Roman"/>
        </w:rPr>
      </w:pPr>
    </w:p>
    <w:p w:rsidR="0024132E" w:rsidRDefault="0024132E" w:rsidP="0024132E">
      <w:pPr>
        <w:jc w:val="center"/>
        <w:outlineLvl w:val="2"/>
        <w:rPr>
          <w:i/>
          <w:sz w:val="28"/>
          <w:szCs w:val="28"/>
        </w:rPr>
      </w:pPr>
      <w:r>
        <w:rPr>
          <w:i/>
          <w:sz w:val="28"/>
          <w:szCs w:val="28"/>
        </w:rPr>
        <w:t>Бюджетная политика в сфере управления муниципальным внутренним долгом</w:t>
      </w:r>
    </w:p>
    <w:p w:rsidR="0024132E" w:rsidRDefault="0024132E" w:rsidP="0024132E">
      <w:pPr>
        <w:pStyle w:val="12"/>
        <w:ind w:firstLine="709"/>
        <w:rPr>
          <w:rFonts w:ascii="Times New Roman" w:hAnsi="Times New Roman"/>
        </w:rPr>
      </w:pPr>
      <w:r>
        <w:rPr>
          <w:rFonts w:ascii="Times New Roman" w:hAnsi="Times New Roman"/>
        </w:rPr>
        <w:t>Политика Стеклянского сельсовета Купинского района Новосибирской области по управлению муниципальным долгом направлена на обеспечение сбалансированности бюджета поселения.</w:t>
      </w:r>
    </w:p>
    <w:p w:rsidR="0024132E" w:rsidRDefault="008855F2" w:rsidP="0024132E">
      <w:pPr>
        <w:pStyle w:val="12"/>
        <w:ind w:firstLine="709"/>
        <w:rPr>
          <w:rFonts w:ascii="Times New Roman" w:hAnsi="Times New Roman"/>
        </w:rPr>
      </w:pPr>
      <w:r>
        <w:rPr>
          <w:rFonts w:ascii="Times New Roman" w:hAnsi="Times New Roman"/>
        </w:rPr>
        <w:t>Бюджетная политика на 2019 - 2021</w:t>
      </w:r>
      <w:r w:rsidR="0024132E">
        <w:rPr>
          <w:rFonts w:ascii="Times New Roman" w:hAnsi="Times New Roman"/>
        </w:rPr>
        <w:t xml:space="preserve"> годы также должна исходить из необходимости </w:t>
      </w:r>
      <w:proofErr w:type="gramStart"/>
      <w:r w:rsidR="0024132E">
        <w:rPr>
          <w:rFonts w:ascii="Times New Roman" w:hAnsi="Times New Roman"/>
        </w:rPr>
        <w:t>минимизации уровня дефицита бюджета поселения</w:t>
      </w:r>
      <w:proofErr w:type="gramEnd"/>
      <w:r w:rsidR="0024132E">
        <w:rPr>
          <w:rFonts w:ascii="Times New Roman" w:hAnsi="Times New Roman"/>
        </w:rPr>
        <w:t xml:space="preserve"> и муниципального внутреннего долга Стеклянского сельсовета Купинского района Новосибирской области. </w:t>
      </w:r>
    </w:p>
    <w:p w:rsidR="0024132E" w:rsidRDefault="0024132E" w:rsidP="0024132E">
      <w:pPr>
        <w:pStyle w:val="12"/>
        <w:ind w:firstLine="709"/>
        <w:rPr>
          <w:rFonts w:ascii="Times New Roman" w:hAnsi="Times New Roman"/>
        </w:rPr>
      </w:pPr>
      <w:r>
        <w:rPr>
          <w:rFonts w:ascii="Times New Roman" w:hAnsi="Times New Roman"/>
        </w:rPr>
        <w:t xml:space="preserve">Долговая политика Стеклянского сельсовета Купинского района  Новосибирской области опирается на принципы управления ликвидностью бюджета с учетом сезонной </w:t>
      </w:r>
      <w:proofErr w:type="gramStart"/>
      <w:r>
        <w:rPr>
          <w:rFonts w:ascii="Times New Roman" w:hAnsi="Times New Roman"/>
        </w:rPr>
        <w:t>неравномерности поступления доходной части бюджета поселения</w:t>
      </w:r>
      <w:proofErr w:type="gramEnd"/>
      <w:r>
        <w:rPr>
          <w:rFonts w:ascii="Times New Roman" w:hAnsi="Times New Roman"/>
        </w:rPr>
        <w:t xml:space="preserve"> и необходимости своевременного ритмичного исполнения расходных обязательств. Определение источников финансирования дефицита бюджета осуществляется в сопоставимой срочности с направлениями использования заемных ресурсов: сроками реализации инфраструктурных и инвестиционных проектов, под финансирование которых предполагается осуществлять заимствования, а также с учетом сроков погашения уже имеющихся долговых обязательств.</w:t>
      </w:r>
    </w:p>
    <w:p w:rsidR="0024132E" w:rsidRDefault="0024132E" w:rsidP="0024132E">
      <w:pPr>
        <w:pStyle w:val="12"/>
        <w:ind w:firstLine="709"/>
        <w:rPr>
          <w:rFonts w:ascii="Times New Roman" w:hAnsi="Times New Roman"/>
        </w:rPr>
      </w:pPr>
      <w:r>
        <w:rPr>
          <w:rFonts w:ascii="Times New Roman" w:hAnsi="Times New Roman"/>
        </w:rPr>
        <w:t>В целях повышения результативности и эффективного использования средств бюджетная политика в сфере управления муниципальным внутренним долгом Стеклянского сельсовета Купинского района Ново</w:t>
      </w:r>
      <w:r w:rsidR="008855F2">
        <w:rPr>
          <w:rFonts w:ascii="Times New Roman" w:hAnsi="Times New Roman"/>
        </w:rPr>
        <w:t>сибирской области на период 2019 - 2021</w:t>
      </w:r>
      <w:r>
        <w:rPr>
          <w:rFonts w:ascii="Times New Roman" w:hAnsi="Times New Roman"/>
        </w:rPr>
        <w:t xml:space="preserve">  годы направлена </w:t>
      </w:r>
      <w:proofErr w:type="gramStart"/>
      <w:r>
        <w:rPr>
          <w:rFonts w:ascii="Times New Roman" w:hAnsi="Times New Roman"/>
        </w:rPr>
        <w:t>на</w:t>
      </w:r>
      <w:proofErr w:type="gramEnd"/>
      <w:r>
        <w:rPr>
          <w:rFonts w:ascii="Times New Roman" w:hAnsi="Times New Roman"/>
        </w:rPr>
        <w:t>:</w:t>
      </w:r>
    </w:p>
    <w:p w:rsidR="0024132E" w:rsidRDefault="0024132E" w:rsidP="0024132E">
      <w:pPr>
        <w:pStyle w:val="12"/>
        <w:ind w:firstLine="709"/>
        <w:rPr>
          <w:rFonts w:ascii="Times New Roman" w:hAnsi="Times New Roman"/>
        </w:rPr>
      </w:pPr>
      <w:r>
        <w:rPr>
          <w:rFonts w:ascii="Times New Roman" w:hAnsi="Times New Roman"/>
        </w:rPr>
        <w:t xml:space="preserve">1. Осуществление муниципальных заимствований, в максимальной степени отвечающих потребностям поселения, для поддержания оптимальной структуры муниципального внутреннего долга. </w:t>
      </w:r>
    </w:p>
    <w:p w:rsidR="0024132E" w:rsidRDefault="0024132E" w:rsidP="0024132E">
      <w:pPr>
        <w:pStyle w:val="12"/>
        <w:ind w:firstLine="709"/>
        <w:rPr>
          <w:rFonts w:ascii="Times New Roman" w:hAnsi="Times New Roman"/>
        </w:rPr>
      </w:pPr>
      <w:r>
        <w:rPr>
          <w:rFonts w:ascii="Times New Roman" w:hAnsi="Times New Roman"/>
        </w:rPr>
        <w:t xml:space="preserve">2. Проведение сдержанной долговой политики Стеклянского сельсовета Купинского района Новосибирской области с выраженной экономико-инвестиционной направленностью. </w:t>
      </w:r>
    </w:p>
    <w:p w:rsidR="0024132E" w:rsidRDefault="0024132E" w:rsidP="0024132E">
      <w:pPr>
        <w:pStyle w:val="12"/>
        <w:ind w:firstLine="709"/>
        <w:rPr>
          <w:rFonts w:ascii="Times New Roman" w:hAnsi="Times New Roman"/>
        </w:rPr>
      </w:pPr>
      <w:r>
        <w:rPr>
          <w:rFonts w:ascii="Times New Roman" w:hAnsi="Times New Roman"/>
        </w:rPr>
        <w:t xml:space="preserve">3. Оперативное реагирование в условиях изменения конъюнктуры финансовых рынков и использование наиболее благоприятных источников и форм заимствований, исходя из достижения </w:t>
      </w:r>
      <w:proofErr w:type="gramStart"/>
      <w:r>
        <w:rPr>
          <w:rFonts w:ascii="Times New Roman" w:hAnsi="Times New Roman"/>
        </w:rPr>
        <w:t>цели сокращения стоимости обслуживания долговых обязательств</w:t>
      </w:r>
      <w:proofErr w:type="gramEnd"/>
      <w:r>
        <w:rPr>
          <w:rFonts w:ascii="Times New Roman" w:hAnsi="Times New Roman"/>
        </w:rPr>
        <w:t>.</w:t>
      </w:r>
    </w:p>
    <w:p w:rsidR="0024132E" w:rsidRDefault="0024132E" w:rsidP="0024132E">
      <w:pPr>
        <w:pStyle w:val="12"/>
        <w:ind w:firstLine="709"/>
        <w:rPr>
          <w:rFonts w:ascii="Times New Roman" w:hAnsi="Times New Roman"/>
        </w:rPr>
      </w:pPr>
      <w:r>
        <w:rPr>
          <w:rFonts w:ascii="Times New Roman" w:hAnsi="Times New Roman"/>
        </w:rPr>
        <w:t xml:space="preserve">4. Формирование в бюджете Стеклянского сельсовета Купинского района Новосибирской области финансовых резервов с целью эффективного преодоления кассовых разрывов, обусловленных цикличными экономическими изменениями. </w:t>
      </w:r>
    </w:p>
    <w:p w:rsidR="0024132E" w:rsidRDefault="0024132E" w:rsidP="0024132E">
      <w:pPr>
        <w:pStyle w:val="12"/>
        <w:ind w:firstLine="709"/>
        <w:rPr>
          <w:rFonts w:ascii="Times New Roman" w:hAnsi="Times New Roman"/>
        </w:rPr>
      </w:pPr>
      <w:r>
        <w:rPr>
          <w:rFonts w:ascii="Times New Roman" w:hAnsi="Times New Roman"/>
        </w:rPr>
        <w:t>5. Обеспечение информационной прозрачности (открытости) в вопросах долговой политики Стеклянского сельсовета Купинского района Новосибирской области.</w:t>
      </w:r>
    </w:p>
    <w:p w:rsidR="0024132E" w:rsidRDefault="0024132E" w:rsidP="0024132E">
      <w:pPr>
        <w:pStyle w:val="12"/>
        <w:ind w:firstLine="709"/>
        <w:rPr>
          <w:rFonts w:ascii="Times New Roman" w:hAnsi="Times New Roman"/>
        </w:rPr>
      </w:pPr>
      <w:r>
        <w:rPr>
          <w:rFonts w:ascii="Times New Roman" w:hAnsi="Times New Roman"/>
        </w:rPr>
        <w:lastRenderedPageBreak/>
        <w:t xml:space="preserve">Таким образом, взвешенные мероприятия в сфере управления муниципальным долгом поселения позволят повысить уровень управляемости бюджетом в целом, эффективнее решать проблемы несбалансированности его исполнения. Способность предотвращать риски кассовых разрывов путем </w:t>
      </w:r>
      <w:proofErr w:type="gramStart"/>
      <w:r>
        <w:rPr>
          <w:rFonts w:ascii="Times New Roman" w:hAnsi="Times New Roman"/>
        </w:rPr>
        <w:t>проведения</w:t>
      </w:r>
      <w:proofErr w:type="gramEnd"/>
      <w:r>
        <w:rPr>
          <w:rFonts w:ascii="Times New Roman" w:hAnsi="Times New Roman"/>
        </w:rPr>
        <w:t xml:space="preserve"> четко выверенной, экономически обоснованной долговой политики будут определять эффективность деятельности органа местного самоуправления в вопросах управления бюджетными рисками.</w:t>
      </w:r>
    </w:p>
    <w:p w:rsidR="0024132E" w:rsidRDefault="0024132E" w:rsidP="0024132E"/>
    <w:p w:rsidR="0024132E" w:rsidRDefault="0024132E" w:rsidP="0024132E"/>
    <w:p w:rsidR="00603B2C" w:rsidRDefault="00603B2C"/>
    <w:sectPr w:rsidR="00603B2C" w:rsidSect="00603B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D63CC"/>
    <w:multiLevelType w:val="hybridMultilevel"/>
    <w:tmpl w:val="6D40CFAC"/>
    <w:lvl w:ilvl="0" w:tplc="9C62DD5A">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E555843"/>
    <w:multiLevelType w:val="hybridMultilevel"/>
    <w:tmpl w:val="CA7223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132E"/>
    <w:rsid w:val="00004058"/>
    <w:rsid w:val="000129ED"/>
    <w:rsid w:val="00030B31"/>
    <w:rsid w:val="00034E0F"/>
    <w:rsid w:val="00037272"/>
    <w:rsid w:val="00061E35"/>
    <w:rsid w:val="00064700"/>
    <w:rsid w:val="0007000A"/>
    <w:rsid w:val="000735AA"/>
    <w:rsid w:val="000747CB"/>
    <w:rsid w:val="00075F4D"/>
    <w:rsid w:val="0008419B"/>
    <w:rsid w:val="000858CA"/>
    <w:rsid w:val="00093426"/>
    <w:rsid w:val="00094640"/>
    <w:rsid w:val="0009489F"/>
    <w:rsid w:val="00097029"/>
    <w:rsid w:val="000A2B98"/>
    <w:rsid w:val="000A3065"/>
    <w:rsid w:val="000B2C62"/>
    <w:rsid w:val="000B5B6B"/>
    <w:rsid w:val="000C3111"/>
    <w:rsid w:val="000C52CC"/>
    <w:rsid w:val="000C6008"/>
    <w:rsid w:val="000C6AAA"/>
    <w:rsid w:val="000C7F2D"/>
    <w:rsid w:val="000D1A7D"/>
    <w:rsid w:val="000D4E3D"/>
    <w:rsid w:val="000D77DC"/>
    <w:rsid w:val="000D7ECB"/>
    <w:rsid w:val="000E3266"/>
    <w:rsid w:val="000F3E81"/>
    <w:rsid w:val="000F48B9"/>
    <w:rsid w:val="000F7F22"/>
    <w:rsid w:val="00102DF6"/>
    <w:rsid w:val="00103074"/>
    <w:rsid w:val="0010497B"/>
    <w:rsid w:val="00105A4B"/>
    <w:rsid w:val="0010604F"/>
    <w:rsid w:val="00110079"/>
    <w:rsid w:val="001140A3"/>
    <w:rsid w:val="00116305"/>
    <w:rsid w:val="00133639"/>
    <w:rsid w:val="001346B0"/>
    <w:rsid w:val="0014182C"/>
    <w:rsid w:val="00151EB6"/>
    <w:rsid w:val="001533B4"/>
    <w:rsid w:val="00157A74"/>
    <w:rsid w:val="00163018"/>
    <w:rsid w:val="0016647F"/>
    <w:rsid w:val="001739F1"/>
    <w:rsid w:val="00173FF0"/>
    <w:rsid w:val="00182DEF"/>
    <w:rsid w:val="001901E5"/>
    <w:rsid w:val="001A2916"/>
    <w:rsid w:val="001A382B"/>
    <w:rsid w:val="001B3429"/>
    <w:rsid w:val="001B37A0"/>
    <w:rsid w:val="001C48A0"/>
    <w:rsid w:val="001C52BB"/>
    <w:rsid w:val="001C7E3B"/>
    <w:rsid w:val="001D0DA8"/>
    <w:rsid w:val="001D0E37"/>
    <w:rsid w:val="001D5839"/>
    <w:rsid w:val="001E560B"/>
    <w:rsid w:val="001F2348"/>
    <w:rsid w:val="0020393B"/>
    <w:rsid w:val="00214997"/>
    <w:rsid w:val="002276E3"/>
    <w:rsid w:val="002336E0"/>
    <w:rsid w:val="0023505F"/>
    <w:rsid w:val="0024132E"/>
    <w:rsid w:val="0024644E"/>
    <w:rsid w:val="002533F9"/>
    <w:rsid w:val="00263291"/>
    <w:rsid w:val="002705FC"/>
    <w:rsid w:val="00271716"/>
    <w:rsid w:val="00275322"/>
    <w:rsid w:val="00275A4A"/>
    <w:rsid w:val="00280822"/>
    <w:rsid w:val="002862B2"/>
    <w:rsid w:val="002A3225"/>
    <w:rsid w:val="002A65AB"/>
    <w:rsid w:val="002B5435"/>
    <w:rsid w:val="002C2D73"/>
    <w:rsid w:val="002D2F2B"/>
    <w:rsid w:val="002D6814"/>
    <w:rsid w:val="002E0DFD"/>
    <w:rsid w:val="002E1CDD"/>
    <w:rsid w:val="002E3074"/>
    <w:rsid w:val="002E5613"/>
    <w:rsid w:val="00312FA9"/>
    <w:rsid w:val="0031318E"/>
    <w:rsid w:val="00313D67"/>
    <w:rsid w:val="00314199"/>
    <w:rsid w:val="003162A7"/>
    <w:rsid w:val="00317036"/>
    <w:rsid w:val="00317B93"/>
    <w:rsid w:val="00330BA1"/>
    <w:rsid w:val="003358B2"/>
    <w:rsid w:val="003362FA"/>
    <w:rsid w:val="00337CB5"/>
    <w:rsid w:val="00343A59"/>
    <w:rsid w:val="00350E4D"/>
    <w:rsid w:val="0035487A"/>
    <w:rsid w:val="00361ABE"/>
    <w:rsid w:val="00372692"/>
    <w:rsid w:val="00386649"/>
    <w:rsid w:val="00390BDE"/>
    <w:rsid w:val="003945BF"/>
    <w:rsid w:val="00395DBC"/>
    <w:rsid w:val="003A68D4"/>
    <w:rsid w:val="003B4777"/>
    <w:rsid w:val="003B52D7"/>
    <w:rsid w:val="003C2DAE"/>
    <w:rsid w:val="003C5531"/>
    <w:rsid w:val="003D02D4"/>
    <w:rsid w:val="003D2C0A"/>
    <w:rsid w:val="003E06FA"/>
    <w:rsid w:val="003E09EA"/>
    <w:rsid w:val="003F4696"/>
    <w:rsid w:val="003F5BBF"/>
    <w:rsid w:val="00407248"/>
    <w:rsid w:val="00410C86"/>
    <w:rsid w:val="0041479F"/>
    <w:rsid w:val="0043333F"/>
    <w:rsid w:val="00437F64"/>
    <w:rsid w:val="00441B79"/>
    <w:rsid w:val="0044444B"/>
    <w:rsid w:val="00453383"/>
    <w:rsid w:val="00457EB4"/>
    <w:rsid w:val="00460237"/>
    <w:rsid w:val="00462C0B"/>
    <w:rsid w:val="00477BE9"/>
    <w:rsid w:val="00480A3A"/>
    <w:rsid w:val="004833D2"/>
    <w:rsid w:val="00484445"/>
    <w:rsid w:val="00485903"/>
    <w:rsid w:val="00490116"/>
    <w:rsid w:val="00491FF7"/>
    <w:rsid w:val="004A169C"/>
    <w:rsid w:val="004A4ABE"/>
    <w:rsid w:val="004A5DB1"/>
    <w:rsid w:val="004A6893"/>
    <w:rsid w:val="004B25E7"/>
    <w:rsid w:val="004D0247"/>
    <w:rsid w:val="004D5444"/>
    <w:rsid w:val="004E4100"/>
    <w:rsid w:val="004E78E9"/>
    <w:rsid w:val="004F2FAF"/>
    <w:rsid w:val="004F567B"/>
    <w:rsid w:val="00501CAF"/>
    <w:rsid w:val="00512E3C"/>
    <w:rsid w:val="005246EA"/>
    <w:rsid w:val="0052490C"/>
    <w:rsid w:val="00537FCD"/>
    <w:rsid w:val="00543144"/>
    <w:rsid w:val="00547093"/>
    <w:rsid w:val="00553BA2"/>
    <w:rsid w:val="0056186E"/>
    <w:rsid w:val="0057391A"/>
    <w:rsid w:val="00582656"/>
    <w:rsid w:val="00583334"/>
    <w:rsid w:val="00587FE7"/>
    <w:rsid w:val="005A6BE8"/>
    <w:rsid w:val="005C3530"/>
    <w:rsid w:val="005C3F96"/>
    <w:rsid w:val="005C5F3B"/>
    <w:rsid w:val="005C6F8B"/>
    <w:rsid w:val="005D19D2"/>
    <w:rsid w:val="005E1CB0"/>
    <w:rsid w:val="005F1EB7"/>
    <w:rsid w:val="00603B2C"/>
    <w:rsid w:val="006175AB"/>
    <w:rsid w:val="006213D5"/>
    <w:rsid w:val="00625D8F"/>
    <w:rsid w:val="00627021"/>
    <w:rsid w:val="00631869"/>
    <w:rsid w:val="00635B99"/>
    <w:rsid w:val="00637128"/>
    <w:rsid w:val="00640656"/>
    <w:rsid w:val="00646A4C"/>
    <w:rsid w:val="00651D86"/>
    <w:rsid w:val="00656CA1"/>
    <w:rsid w:val="00656E83"/>
    <w:rsid w:val="006571AC"/>
    <w:rsid w:val="00665BCB"/>
    <w:rsid w:val="00670316"/>
    <w:rsid w:val="00672C04"/>
    <w:rsid w:val="00677370"/>
    <w:rsid w:val="006A0F97"/>
    <w:rsid w:val="006A26D8"/>
    <w:rsid w:val="006A560F"/>
    <w:rsid w:val="006A74D6"/>
    <w:rsid w:val="006B20C7"/>
    <w:rsid w:val="006B45E4"/>
    <w:rsid w:val="006B58CB"/>
    <w:rsid w:val="006C661D"/>
    <w:rsid w:val="006D0230"/>
    <w:rsid w:val="006D0496"/>
    <w:rsid w:val="006D2036"/>
    <w:rsid w:val="006D4353"/>
    <w:rsid w:val="006D492D"/>
    <w:rsid w:val="006D659B"/>
    <w:rsid w:val="006E25AA"/>
    <w:rsid w:val="006E3AB3"/>
    <w:rsid w:val="006E58A4"/>
    <w:rsid w:val="006E7F0D"/>
    <w:rsid w:val="006F20FF"/>
    <w:rsid w:val="006F4918"/>
    <w:rsid w:val="006F722A"/>
    <w:rsid w:val="00705362"/>
    <w:rsid w:val="007056E1"/>
    <w:rsid w:val="00713E4A"/>
    <w:rsid w:val="007167DD"/>
    <w:rsid w:val="00717C64"/>
    <w:rsid w:val="00722114"/>
    <w:rsid w:val="0072330F"/>
    <w:rsid w:val="00726915"/>
    <w:rsid w:val="0073336B"/>
    <w:rsid w:val="00733B34"/>
    <w:rsid w:val="00740C25"/>
    <w:rsid w:val="00741BED"/>
    <w:rsid w:val="00741F5C"/>
    <w:rsid w:val="007442A3"/>
    <w:rsid w:val="00747AEF"/>
    <w:rsid w:val="00751B95"/>
    <w:rsid w:val="00754C4E"/>
    <w:rsid w:val="00755091"/>
    <w:rsid w:val="007573A1"/>
    <w:rsid w:val="00757ED1"/>
    <w:rsid w:val="007615DD"/>
    <w:rsid w:val="00774AC4"/>
    <w:rsid w:val="007750F4"/>
    <w:rsid w:val="00777488"/>
    <w:rsid w:val="00782714"/>
    <w:rsid w:val="00784BCE"/>
    <w:rsid w:val="00785F3B"/>
    <w:rsid w:val="00786971"/>
    <w:rsid w:val="007921F5"/>
    <w:rsid w:val="00792C83"/>
    <w:rsid w:val="007A065C"/>
    <w:rsid w:val="007A4F6E"/>
    <w:rsid w:val="007C1061"/>
    <w:rsid w:val="007C3BDE"/>
    <w:rsid w:val="007C5484"/>
    <w:rsid w:val="007E297C"/>
    <w:rsid w:val="007E714A"/>
    <w:rsid w:val="007F258F"/>
    <w:rsid w:val="007F65A4"/>
    <w:rsid w:val="00802AB5"/>
    <w:rsid w:val="00803213"/>
    <w:rsid w:val="00803D14"/>
    <w:rsid w:val="00806B49"/>
    <w:rsid w:val="00807168"/>
    <w:rsid w:val="008101AA"/>
    <w:rsid w:val="00823FDF"/>
    <w:rsid w:val="008604BF"/>
    <w:rsid w:val="008626CB"/>
    <w:rsid w:val="00863A57"/>
    <w:rsid w:val="00870155"/>
    <w:rsid w:val="00880A72"/>
    <w:rsid w:val="008855F2"/>
    <w:rsid w:val="00887011"/>
    <w:rsid w:val="00887287"/>
    <w:rsid w:val="00893635"/>
    <w:rsid w:val="008A1D65"/>
    <w:rsid w:val="008A6962"/>
    <w:rsid w:val="008B01C0"/>
    <w:rsid w:val="008B3EBF"/>
    <w:rsid w:val="008C2721"/>
    <w:rsid w:val="008C290A"/>
    <w:rsid w:val="008D0E0F"/>
    <w:rsid w:val="008D6393"/>
    <w:rsid w:val="008E5C0C"/>
    <w:rsid w:val="008E7A31"/>
    <w:rsid w:val="008F453E"/>
    <w:rsid w:val="008F51FE"/>
    <w:rsid w:val="008F7544"/>
    <w:rsid w:val="00901687"/>
    <w:rsid w:val="00916B3F"/>
    <w:rsid w:val="009232F3"/>
    <w:rsid w:val="00927E0C"/>
    <w:rsid w:val="00944D46"/>
    <w:rsid w:val="00952251"/>
    <w:rsid w:val="00952567"/>
    <w:rsid w:val="009527CE"/>
    <w:rsid w:val="009539C4"/>
    <w:rsid w:val="00954BE4"/>
    <w:rsid w:val="00961740"/>
    <w:rsid w:val="00966B1D"/>
    <w:rsid w:val="00967C7D"/>
    <w:rsid w:val="00975C90"/>
    <w:rsid w:val="00981925"/>
    <w:rsid w:val="0098332E"/>
    <w:rsid w:val="009862E4"/>
    <w:rsid w:val="009971D8"/>
    <w:rsid w:val="009A06F1"/>
    <w:rsid w:val="009A0A89"/>
    <w:rsid w:val="009A680B"/>
    <w:rsid w:val="009B7BEA"/>
    <w:rsid w:val="009D21B1"/>
    <w:rsid w:val="009D265A"/>
    <w:rsid w:val="009E3288"/>
    <w:rsid w:val="009E57F0"/>
    <w:rsid w:val="009F0DDA"/>
    <w:rsid w:val="009F5A86"/>
    <w:rsid w:val="00A22B82"/>
    <w:rsid w:val="00A23969"/>
    <w:rsid w:val="00A23FDE"/>
    <w:rsid w:val="00A37F44"/>
    <w:rsid w:val="00A42CDE"/>
    <w:rsid w:val="00A53C4B"/>
    <w:rsid w:val="00A57AF2"/>
    <w:rsid w:val="00A643F0"/>
    <w:rsid w:val="00A771A1"/>
    <w:rsid w:val="00A777CC"/>
    <w:rsid w:val="00A830EE"/>
    <w:rsid w:val="00A92487"/>
    <w:rsid w:val="00AA0194"/>
    <w:rsid w:val="00AB0FDA"/>
    <w:rsid w:val="00AB5538"/>
    <w:rsid w:val="00AB7074"/>
    <w:rsid w:val="00AC3408"/>
    <w:rsid w:val="00AC39FD"/>
    <w:rsid w:val="00AC7185"/>
    <w:rsid w:val="00AD32FC"/>
    <w:rsid w:val="00AD675A"/>
    <w:rsid w:val="00AE1BFA"/>
    <w:rsid w:val="00AE7F4B"/>
    <w:rsid w:val="00AF1E32"/>
    <w:rsid w:val="00AF6A79"/>
    <w:rsid w:val="00AF6AE2"/>
    <w:rsid w:val="00B12C1A"/>
    <w:rsid w:val="00B13805"/>
    <w:rsid w:val="00B2142E"/>
    <w:rsid w:val="00B22A99"/>
    <w:rsid w:val="00B34B53"/>
    <w:rsid w:val="00B5150B"/>
    <w:rsid w:val="00B51AA9"/>
    <w:rsid w:val="00B53E3F"/>
    <w:rsid w:val="00B65E5E"/>
    <w:rsid w:val="00B814B8"/>
    <w:rsid w:val="00B8361E"/>
    <w:rsid w:val="00B861D3"/>
    <w:rsid w:val="00B96A32"/>
    <w:rsid w:val="00B97578"/>
    <w:rsid w:val="00BA43CE"/>
    <w:rsid w:val="00BB3FC5"/>
    <w:rsid w:val="00BB5ACE"/>
    <w:rsid w:val="00BC3F2A"/>
    <w:rsid w:val="00BC5AD9"/>
    <w:rsid w:val="00BC614C"/>
    <w:rsid w:val="00BD3B54"/>
    <w:rsid w:val="00BE080D"/>
    <w:rsid w:val="00BE0949"/>
    <w:rsid w:val="00BE667D"/>
    <w:rsid w:val="00C247D0"/>
    <w:rsid w:val="00C26631"/>
    <w:rsid w:val="00C52F31"/>
    <w:rsid w:val="00C905A8"/>
    <w:rsid w:val="00C93C5C"/>
    <w:rsid w:val="00C9559E"/>
    <w:rsid w:val="00C979A1"/>
    <w:rsid w:val="00CA2124"/>
    <w:rsid w:val="00CB2320"/>
    <w:rsid w:val="00CB3437"/>
    <w:rsid w:val="00CB4959"/>
    <w:rsid w:val="00CB6EC3"/>
    <w:rsid w:val="00CC0B3E"/>
    <w:rsid w:val="00CD5883"/>
    <w:rsid w:val="00CF5334"/>
    <w:rsid w:val="00D01654"/>
    <w:rsid w:val="00D02E6F"/>
    <w:rsid w:val="00D05821"/>
    <w:rsid w:val="00D06A96"/>
    <w:rsid w:val="00D11BA7"/>
    <w:rsid w:val="00D17E4D"/>
    <w:rsid w:val="00D23DAC"/>
    <w:rsid w:val="00D32D83"/>
    <w:rsid w:val="00D33D52"/>
    <w:rsid w:val="00D33E7D"/>
    <w:rsid w:val="00D34021"/>
    <w:rsid w:val="00D342C0"/>
    <w:rsid w:val="00D3772D"/>
    <w:rsid w:val="00D432B2"/>
    <w:rsid w:val="00D43726"/>
    <w:rsid w:val="00D520E7"/>
    <w:rsid w:val="00D5222D"/>
    <w:rsid w:val="00D60F50"/>
    <w:rsid w:val="00D620C4"/>
    <w:rsid w:val="00D66163"/>
    <w:rsid w:val="00D72DA3"/>
    <w:rsid w:val="00D73109"/>
    <w:rsid w:val="00D743D2"/>
    <w:rsid w:val="00D74A3A"/>
    <w:rsid w:val="00D93991"/>
    <w:rsid w:val="00DA175E"/>
    <w:rsid w:val="00DA46D4"/>
    <w:rsid w:val="00DA55EF"/>
    <w:rsid w:val="00DA5994"/>
    <w:rsid w:val="00DA6FF8"/>
    <w:rsid w:val="00DB0FF2"/>
    <w:rsid w:val="00DB4C5E"/>
    <w:rsid w:val="00DE5A8E"/>
    <w:rsid w:val="00DE5F52"/>
    <w:rsid w:val="00E03660"/>
    <w:rsid w:val="00E17EDC"/>
    <w:rsid w:val="00E27988"/>
    <w:rsid w:val="00E41248"/>
    <w:rsid w:val="00E446D8"/>
    <w:rsid w:val="00E47A47"/>
    <w:rsid w:val="00E53149"/>
    <w:rsid w:val="00E74774"/>
    <w:rsid w:val="00E74D80"/>
    <w:rsid w:val="00E83428"/>
    <w:rsid w:val="00E84F99"/>
    <w:rsid w:val="00E95ACA"/>
    <w:rsid w:val="00EA4563"/>
    <w:rsid w:val="00EA50ED"/>
    <w:rsid w:val="00EA555B"/>
    <w:rsid w:val="00EB7975"/>
    <w:rsid w:val="00EB7F36"/>
    <w:rsid w:val="00EC03F9"/>
    <w:rsid w:val="00EC346C"/>
    <w:rsid w:val="00EC37D0"/>
    <w:rsid w:val="00EC3855"/>
    <w:rsid w:val="00ED3236"/>
    <w:rsid w:val="00ED35F8"/>
    <w:rsid w:val="00ED77A3"/>
    <w:rsid w:val="00EE1932"/>
    <w:rsid w:val="00EE3BC4"/>
    <w:rsid w:val="00EF0389"/>
    <w:rsid w:val="00EF10DB"/>
    <w:rsid w:val="00EF6EB9"/>
    <w:rsid w:val="00F035B3"/>
    <w:rsid w:val="00F13C33"/>
    <w:rsid w:val="00F231C5"/>
    <w:rsid w:val="00F30104"/>
    <w:rsid w:val="00F30618"/>
    <w:rsid w:val="00F35AA8"/>
    <w:rsid w:val="00F402D3"/>
    <w:rsid w:val="00F40318"/>
    <w:rsid w:val="00F43B49"/>
    <w:rsid w:val="00F468AF"/>
    <w:rsid w:val="00F470C2"/>
    <w:rsid w:val="00F5157E"/>
    <w:rsid w:val="00F63203"/>
    <w:rsid w:val="00F63941"/>
    <w:rsid w:val="00F73322"/>
    <w:rsid w:val="00F77DB2"/>
    <w:rsid w:val="00F868AC"/>
    <w:rsid w:val="00F8755C"/>
    <w:rsid w:val="00F93277"/>
    <w:rsid w:val="00FA34BD"/>
    <w:rsid w:val="00FA4AFD"/>
    <w:rsid w:val="00FB3131"/>
    <w:rsid w:val="00FB4ACD"/>
    <w:rsid w:val="00FB4ADA"/>
    <w:rsid w:val="00FB76C8"/>
    <w:rsid w:val="00FC2CEE"/>
    <w:rsid w:val="00FD61A0"/>
    <w:rsid w:val="00FE1245"/>
    <w:rsid w:val="00FE22D5"/>
    <w:rsid w:val="00FE3E2E"/>
    <w:rsid w:val="00FF5F9F"/>
    <w:rsid w:val="00FF71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32E"/>
    <w:pPr>
      <w:widowControl w:val="0"/>
      <w:autoSpaceDE w:val="0"/>
      <w:autoSpaceDN w:val="0"/>
      <w:adjustRightInd w:val="0"/>
    </w:pPr>
    <w:rPr>
      <w:rFonts w:ascii="Times New Roman" w:eastAsia="Times New Roman" w:hAnsi="Times New Roman"/>
    </w:rPr>
  </w:style>
  <w:style w:type="paragraph" w:styleId="1">
    <w:name w:val="heading 1"/>
    <w:basedOn w:val="a"/>
    <w:next w:val="a"/>
    <w:link w:val="10"/>
    <w:qFormat/>
    <w:rsid w:val="00803D14"/>
    <w:pPr>
      <w:keepNext/>
      <w:autoSpaceDE/>
      <w:autoSpaceDN/>
      <w:ind w:right="40"/>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3D14"/>
    <w:rPr>
      <w:rFonts w:ascii="Times New Roman" w:hAnsi="Times New Roman"/>
      <w:b/>
      <w:sz w:val="28"/>
    </w:rPr>
  </w:style>
  <w:style w:type="character" w:styleId="a3">
    <w:name w:val="Strong"/>
    <w:basedOn w:val="a0"/>
    <w:uiPriority w:val="22"/>
    <w:qFormat/>
    <w:rsid w:val="0009489F"/>
    <w:rPr>
      <w:b/>
      <w:bCs/>
    </w:rPr>
  </w:style>
  <w:style w:type="paragraph" w:styleId="a4">
    <w:name w:val="List Paragraph"/>
    <w:basedOn w:val="a"/>
    <w:uiPriority w:val="34"/>
    <w:qFormat/>
    <w:rsid w:val="00803D14"/>
    <w:pPr>
      <w:ind w:left="720"/>
      <w:contextualSpacing/>
    </w:pPr>
  </w:style>
  <w:style w:type="paragraph" w:styleId="a5">
    <w:name w:val="Body Text"/>
    <w:basedOn w:val="a"/>
    <w:link w:val="a6"/>
    <w:semiHidden/>
    <w:unhideWhenUsed/>
    <w:rsid w:val="0024132E"/>
    <w:pPr>
      <w:widowControl/>
      <w:jc w:val="center"/>
    </w:pPr>
    <w:rPr>
      <w:b/>
      <w:bCs/>
      <w:sz w:val="28"/>
      <w:szCs w:val="28"/>
    </w:rPr>
  </w:style>
  <w:style w:type="character" w:customStyle="1" w:styleId="a6">
    <w:name w:val="Основной текст Знак"/>
    <w:basedOn w:val="a0"/>
    <w:link w:val="a5"/>
    <w:semiHidden/>
    <w:rsid w:val="0024132E"/>
    <w:rPr>
      <w:rFonts w:ascii="Times New Roman" w:eastAsia="Times New Roman" w:hAnsi="Times New Roman"/>
      <w:b/>
      <w:bCs/>
      <w:sz w:val="28"/>
      <w:szCs w:val="28"/>
    </w:rPr>
  </w:style>
  <w:style w:type="character" w:customStyle="1" w:styleId="11">
    <w:name w:val="Стиль1 Знак"/>
    <w:link w:val="12"/>
    <w:locked/>
    <w:rsid w:val="0024132E"/>
    <w:rPr>
      <w:sz w:val="28"/>
      <w:szCs w:val="28"/>
    </w:rPr>
  </w:style>
  <w:style w:type="paragraph" w:customStyle="1" w:styleId="12">
    <w:name w:val="Стиль1"/>
    <w:basedOn w:val="a"/>
    <w:link w:val="11"/>
    <w:qFormat/>
    <w:rsid w:val="0024132E"/>
    <w:pPr>
      <w:widowControl/>
      <w:ind w:firstLine="540"/>
      <w:jc w:val="both"/>
    </w:pPr>
    <w:rPr>
      <w:rFonts w:ascii="Calibri" w:eastAsia="Calibri" w:hAnsi="Calibri"/>
      <w:sz w:val="28"/>
      <w:szCs w:val="28"/>
    </w:rPr>
  </w:style>
  <w:style w:type="paragraph" w:customStyle="1" w:styleId="Default">
    <w:name w:val="Default"/>
    <w:rsid w:val="0024132E"/>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13910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2821</Words>
  <Characters>16082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2018-11-21T02:04:00Z</dcterms:created>
  <dcterms:modified xsi:type="dcterms:W3CDTF">2018-11-21T02:31:00Z</dcterms:modified>
</cp:coreProperties>
</file>