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17" w:rsidRDefault="00016317" w:rsidP="00016317">
      <w:pPr>
        <w:jc w:val="center"/>
      </w:pPr>
      <w:r>
        <w:t>АДМИНИСТРАЦИЯ СТЕКЛЯНСКОГО СЕЛЬСОВЕТА</w:t>
      </w:r>
    </w:p>
    <w:p w:rsidR="00016317" w:rsidRDefault="00016317" w:rsidP="00016317">
      <w:pPr>
        <w:jc w:val="center"/>
      </w:pPr>
      <w:r>
        <w:t>КУПИНСКОГО РАЙОНА НОВОСИБИРСКОЙ  ОБЛАСТИ</w:t>
      </w:r>
    </w:p>
    <w:p w:rsidR="00016317" w:rsidRDefault="00016317" w:rsidP="00016317">
      <w:pPr>
        <w:jc w:val="center"/>
        <w:rPr>
          <w:b/>
        </w:rPr>
      </w:pPr>
    </w:p>
    <w:p w:rsidR="00016317" w:rsidRDefault="00016317" w:rsidP="00016317">
      <w:pPr>
        <w:jc w:val="center"/>
        <w:rPr>
          <w:b/>
        </w:rPr>
      </w:pPr>
    </w:p>
    <w:p w:rsidR="00016317" w:rsidRDefault="00016317" w:rsidP="00016317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016317" w:rsidRDefault="00016317" w:rsidP="00016317">
      <w:pPr>
        <w:jc w:val="center"/>
      </w:pPr>
    </w:p>
    <w:p w:rsidR="00016317" w:rsidRDefault="00016317" w:rsidP="00016317">
      <w:r>
        <w:t>24.09.2018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63</w:t>
      </w:r>
    </w:p>
    <w:p w:rsidR="00016317" w:rsidRDefault="00016317" w:rsidP="00016317"/>
    <w:p w:rsidR="00016317" w:rsidRDefault="00016317" w:rsidP="00016317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теклянное</w:t>
      </w:r>
    </w:p>
    <w:p w:rsidR="00016317" w:rsidRPr="0073194F" w:rsidRDefault="00016317" w:rsidP="00016317">
      <w:pPr>
        <w:pStyle w:val="a5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О внесении дополнений в  Положение</w:t>
      </w:r>
      <w:r w:rsidRPr="0073194F">
        <w:rPr>
          <w:rStyle w:val="a3"/>
          <w:sz w:val="28"/>
          <w:szCs w:val="28"/>
        </w:rPr>
        <w:t xml:space="preserve"> об учетной политике на 2017 год</w:t>
      </w:r>
    </w:p>
    <w:p w:rsidR="00016317" w:rsidRPr="0073194F" w:rsidRDefault="00016317" w:rsidP="00016317">
      <w:pPr>
        <w:pStyle w:val="a5"/>
        <w:jc w:val="both"/>
        <w:rPr>
          <w:sz w:val="28"/>
          <w:szCs w:val="28"/>
        </w:rPr>
      </w:pPr>
      <w:r w:rsidRPr="0073194F">
        <w:rPr>
          <w:sz w:val="28"/>
          <w:szCs w:val="28"/>
        </w:rPr>
        <w:t> </w:t>
      </w:r>
    </w:p>
    <w:p w:rsidR="00016317" w:rsidRDefault="00016317" w:rsidP="00016317">
      <w:pPr>
        <w:pStyle w:val="a5"/>
        <w:jc w:val="both"/>
        <w:rPr>
          <w:sz w:val="28"/>
          <w:szCs w:val="28"/>
        </w:rPr>
      </w:pPr>
      <w:r w:rsidRPr="0073194F">
        <w:rPr>
          <w:sz w:val="28"/>
          <w:szCs w:val="28"/>
        </w:rPr>
        <w:t xml:space="preserve">Руководствуясь Федеральным Законом от 06 декабря 2011 г № 402-ФЗ « О бухгалтерском учете». Правилами и нормами, установленными Инструкцией по применению плана счетов бюджетного учета, утвержденной приказом Минфина России от 06.12.2010 года № 162н. Приказом Минфина России от 21.12.2012 года № 171н « об утверждении указаний применения бюджетной классификации Российской Федерации на 2016 год». </w:t>
      </w:r>
      <w:r w:rsidRPr="0073194F">
        <w:rPr>
          <w:sz w:val="28"/>
          <w:szCs w:val="28"/>
        </w:rPr>
        <w:br/>
        <w:t xml:space="preserve">Приказом Минфина России от 15.12.2010 г № 173н « об утверждении форм первичных учетных документов и </w:t>
      </w:r>
      <w:r>
        <w:rPr>
          <w:sz w:val="28"/>
          <w:szCs w:val="28"/>
        </w:rPr>
        <w:t xml:space="preserve">регистров бухгалтерского  учета, </w:t>
      </w:r>
      <w:r w:rsidRPr="0073194F">
        <w:rPr>
          <w:sz w:val="28"/>
          <w:szCs w:val="28"/>
        </w:rPr>
        <w:t>применяемых органами государственной власти, органами местного самоуправления и методических указаний по их применению.</w:t>
      </w:r>
    </w:p>
    <w:p w:rsidR="00016317" w:rsidRDefault="00016317" w:rsidP="000163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Pr="0073194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3194F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</w:t>
      </w:r>
      <w:r w:rsidRPr="0073194F">
        <w:rPr>
          <w:sz w:val="28"/>
          <w:szCs w:val="28"/>
        </w:rPr>
        <w:t xml:space="preserve"> положение об учетной политике для целей бухгалтерского учета </w:t>
      </w:r>
      <w:r>
        <w:rPr>
          <w:sz w:val="28"/>
          <w:szCs w:val="28"/>
        </w:rPr>
        <w:t xml:space="preserve"> приложением (приложение 1)</w:t>
      </w:r>
    </w:p>
    <w:p w:rsidR="00016317" w:rsidRPr="0073194F" w:rsidRDefault="00016317" w:rsidP="000163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194F">
        <w:rPr>
          <w:sz w:val="28"/>
          <w:szCs w:val="28"/>
        </w:rPr>
        <w:t>Опубликовать настоящее постановление в информационном бюллетене «Муниципальные ведомости» и разместить на официальном сайте администрации Стеклянского сельсовета.</w:t>
      </w:r>
    </w:p>
    <w:p w:rsidR="00016317" w:rsidRPr="0073194F" w:rsidRDefault="00016317" w:rsidP="00016317">
      <w:pPr>
        <w:rPr>
          <w:rFonts w:eastAsia="Times New Roman"/>
        </w:rPr>
      </w:pPr>
      <w:r>
        <w:rPr>
          <w:rFonts w:eastAsia="Times New Roman"/>
        </w:rPr>
        <w:t>3</w:t>
      </w:r>
      <w:r w:rsidRPr="0073194F">
        <w:rPr>
          <w:rFonts w:eastAsia="Times New Roman"/>
        </w:rPr>
        <w:t xml:space="preserve">. Контроль исполнения настоящего постановления </w:t>
      </w:r>
      <w:r>
        <w:rPr>
          <w:rFonts w:eastAsia="Times New Roman"/>
        </w:rPr>
        <w:t xml:space="preserve"> возложить на ведущего бухгалтера администрации</w:t>
      </w:r>
      <w:r w:rsidRPr="0073194F">
        <w:rPr>
          <w:rFonts w:eastAsia="Times New Roman"/>
        </w:rPr>
        <w:t>.</w:t>
      </w:r>
    </w:p>
    <w:p w:rsidR="00016317" w:rsidRPr="0073194F" w:rsidRDefault="00016317" w:rsidP="00016317">
      <w:pPr>
        <w:rPr>
          <w:rFonts w:eastAsia="Times New Roman"/>
        </w:rPr>
      </w:pPr>
    </w:p>
    <w:p w:rsidR="00016317" w:rsidRPr="0073194F" w:rsidRDefault="00016317" w:rsidP="00016317">
      <w:pPr>
        <w:pStyle w:val="a5"/>
        <w:jc w:val="both"/>
        <w:rPr>
          <w:sz w:val="28"/>
          <w:szCs w:val="28"/>
        </w:rPr>
      </w:pPr>
    </w:p>
    <w:p w:rsidR="00016317" w:rsidRDefault="00016317" w:rsidP="00016317">
      <w:pPr>
        <w:autoSpaceDE/>
        <w:autoSpaceDN/>
        <w:rPr>
          <w:rFonts w:eastAsia="Times New Roman"/>
        </w:rPr>
      </w:pPr>
      <w:r>
        <w:rPr>
          <w:rFonts w:eastAsia="Times New Roman"/>
        </w:rPr>
        <w:t xml:space="preserve">Глава Стеклянского сельсовета                                             </w:t>
      </w:r>
      <w:proofErr w:type="spellStart"/>
      <w:r>
        <w:rPr>
          <w:rFonts w:eastAsia="Times New Roman"/>
        </w:rPr>
        <w:t>Е.В.Сасина</w:t>
      </w:r>
      <w:proofErr w:type="spellEnd"/>
    </w:p>
    <w:p w:rsidR="00016317" w:rsidRPr="00404847" w:rsidRDefault="00016317" w:rsidP="00016317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16317" w:rsidRDefault="00016317" w:rsidP="00016317">
      <w:pPr>
        <w:autoSpaceDE/>
        <w:autoSpaceDN/>
        <w:ind w:firstLine="567"/>
        <w:jc w:val="both"/>
        <w:rPr>
          <w:rFonts w:eastAsia="Times New Roman"/>
          <w:b/>
          <w:bCs/>
          <w:color w:val="974478"/>
          <w:sz w:val="24"/>
          <w:szCs w:val="24"/>
        </w:rPr>
      </w:pPr>
      <w:r>
        <w:rPr>
          <w:rFonts w:eastAsia="Times New Roman"/>
        </w:rPr>
        <w:t xml:space="preserve"> </w:t>
      </w:r>
    </w:p>
    <w:p w:rsidR="00016317" w:rsidRPr="00F65DAD" w:rsidRDefault="00016317" w:rsidP="00016317">
      <w:pPr>
        <w:widowControl w:val="0"/>
        <w:adjustRightInd w:val="0"/>
      </w:pPr>
      <w:r>
        <w:rPr>
          <w:rFonts w:eastAsia="Times New Roman"/>
          <w:bCs/>
        </w:rPr>
        <w:t xml:space="preserve"> </w:t>
      </w:r>
      <w:r w:rsidRPr="0066751D">
        <w:rPr>
          <w:sz w:val="24"/>
          <w:szCs w:val="24"/>
        </w:rPr>
        <w:t xml:space="preserve"> </w:t>
      </w:r>
      <w:bookmarkStart w:id="0" w:name="_GoBack"/>
      <w:bookmarkEnd w:id="0"/>
    </w:p>
    <w:p w:rsidR="00603B2C" w:rsidRDefault="00603B2C"/>
    <w:p w:rsidR="00016317" w:rsidRDefault="00016317"/>
    <w:p w:rsidR="00016317" w:rsidRDefault="00016317"/>
    <w:p w:rsidR="00016317" w:rsidRPr="00016317" w:rsidRDefault="00016317" w:rsidP="00016317">
      <w:pPr>
        <w:adjustRightInd w:val="0"/>
        <w:jc w:val="right"/>
        <w:rPr>
          <w:rFonts w:eastAsia="Times-Roman"/>
          <w:sz w:val="18"/>
          <w:szCs w:val="18"/>
        </w:rPr>
      </w:pPr>
      <w:r>
        <w:rPr>
          <w:rFonts w:asciiTheme="minorHAnsi" w:eastAsia="Times-Roman" w:hAnsiTheme="minorHAnsi" w:cs="Times-Roman"/>
          <w:sz w:val="15"/>
          <w:szCs w:val="15"/>
        </w:rPr>
        <w:lastRenderedPageBreak/>
        <w:t xml:space="preserve"> </w:t>
      </w:r>
      <w:r w:rsidRPr="00016317">
        <w:rPr>
          <w:rFonts w:eastAsia="Times-Roman"/>
          <w:sz w:val="18"/>
          <w:szCs w:val="18"/>
        </w:rPr>
        <w:t>Приложение</w:t>
      </w:r>
    </w:p>
    <w:p w:rsidR="00016317" w:rsidRPr="00016317" w:rsidRDefault="00016317" w:rsidP="00016317">
      <w:pPr>
        <w:adjustRightInd w:val="0"/>
        <w:jc w:val="right"/>
        <w:rPr>
          <w:rFonts w:eastAsia="Times-Roman"/>
          <w:sz w:val="18"/>
          <w:szCs w:val="18"/>
        </w:rPr>
      </w:pPr>
      <w:r w:rsidRPr="00016317">
        <w:rPr>
          <w:rFonts w:eastAsia="Times-Roman"/>
          <w:sz w:val="18"/>
          <w:szCs w:val="18"/>
        </w:rPr>
        <w:t xml:space="preserve"> к постановлению администрации</w:t>
      </w:r>
    </w:p>
    <w:p w:rsidR="00016317" w:rsidRPr="00016317" w:rsidRDefault="00016317" w:rsidP="00016317">
      <w:pPr>
        <w:adjustRightInd w:val="0"/>
        <w:jc w:val="right"/>
        <w:rPr>
          <w:rFonts w:eastAsia="Times-Roman"/>
          <w:sz w:val="18"/>
          <w:szCs w:val="18"/>
        </w:rPr>
      </w:pPr>
      <w:r w:rsidRPr="00016317">
        <w:rPr>
          <w:rFonts w:eastAsia="Times-Roman"/>
          <w:sz w:val="18"/>
          <w:szCs w:val="18"/>
        </w:rPr>
        <w:t xml:space="preserve"> Стеклянского сельсовета №63 от 24.09.2018</w:t>
      </w:r>
    </w:p>
    <w:p w:rsidR="00016317" w:rsidRDefault="00016317" w:rsidP="00016317">
      <w:pPr>
        <w:adjustRightInd w:val="0"/>
        <w:jc w:val="center"/>
        <w:rPr>
          <w:rFonts w:eastAsia="Times-Bold"/>
          <w:b/>
          <w:bCs/>
        </w:rPr>
      </w:pPr>
    </w:p>
    <w:p w:rsidR="00016317" w:rsidRPr="00016317" w:rsidRDefault="00016317" w:rsidP="00016317">
      <w:pPr>
        <w:adjustRightInd w:val="0"/>
        <w:jc w:val="center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Порядок</w:t>
      </w:r>
    </w:p>
    <w:p w:rsidR="00016317" w:rsidRDefault="00016317" w:rsidP="00016317">
      <w:pPr>
        <w:adjustRightInd w:val="0"/>
        <w:jc w:val="center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формирования и использования резервов предстоящих расходов</w:t>
      </w:r>
    </w:p>
    <w:p w:rsidR="00016317" w:rsidRPr="00016317" w:rsidRDefault="00016317" w:rsidP="00016317">
      <w:pPr>
        <w:adjustRightInd w:val="0"/>
        <w:jc w:val="center"/>
        <w:rPr>
          <w:rFonts w:eastAsia="Times-Bold"/>
          <w:b/>
          <w:bCs/>
        </w:rPr>
      </w:pPr>
    </w:p>
    <w:p w:rsidR="00016317" w:rsidRPr="00016317" w:rsidRDefault="00016317" w:rsidP="00016317">
      <w:pPr>
        <w:adjustRightInd w:val="0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1. Общие положения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Настоящий Порядок устанавливает правила отражения в </w:t>
      </w:r>
      <w:proofErr w:type="gramStart"/>
      <w:r w:rsidRPr="00016317">
        <w:rPr>
          <w:rFonts w:eastAsia="Times-Roman"/>
        </w:rPr>
        <w:t>бухгалтерском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proofErr w:type="gramStart"/>
      <w:r w:rsidRPr="00016317">
        <w:rPr>
          <w:rFonts w:eastAsia="Times-Roman"/>
        </w:rPr>
        <w:t>учете</w:t>
      </w:r>
      <w:proofErr w:type="gramEnd"/>
      <w:r w:rsidRPr="00016317">
        <w:rPr>
          <w:rFonts w:eastAsia="Times-Roman"/>
        </w:rPr>
        <w:t xml:space="preserve"> информации о состоянии и движении сумм резервов предстоящих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расходов в целях равномерного включения расходов на </w:t>
      </w:r>
      <w:proofErr w:type="gramStart"/>
      <w:r w:rsidRPr="00016317">
        <w:rPr>
          <w:rFonts w:eastAsia="Times-Roman"/>
        </w:rPr>
        <w:t>финансовый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результат </w:t>
      </w:r>
      <w:r>
        <w:rPr>
          <w:rFonts w:eastAsia="Times-Roman"/>
        </w:rPr>
        <w:t xml:space="preserve"> администрации Стеклянского сельсовета </w:t>
      </w:r>
      <w:r w:rsidRPr="00016317">
        <w:rPr>
          <w:rFonts w:eastAsia="Times-Roman"/>
        </w:rPr>
        <w:t xml:space="preserve"> по обязательствам, не определенным по величине и (или</w:t>
      </w:r>
      <w:r>
        <w:rPr>
          <w:rFonts w:eastAsia="Times-Roman"/>
        </w:rPr>
        <w:t xml:space="preserve">)  </w:t>
      </w:r>
      <w:r w:rsidRPr="00016317">
        <w:rPr>
          <w:rFonts w:eastAsia="Times-Roman"/>
        </w:rPr>
        <w:t>времени исполнения.</w:t>
      </w:r>
    </w:p>
    <w:p w:rsidR="00016317" w:rsidRPr="00016317" w:rsidRDefault="00016317" w:rsidP="00016317">
      <w:pPr>
        <w:adjustRightInd w:val="0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2. Виды формируемых резервов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В </w:t>
      </w:r>
      <w:r>
        <w:rPr>
          <w:rFonts w:eastAsia="Times-Roman"/>
        </w:rPr>
        <w:t>администрации Стеклянского сельсовета</w:t>
      </w:r>
      <w:r w:rsidR="001B7725">
        <w:rPr>
          <w:rFonts w:eastAsia="Times-Roman"/>
        </w:rPr>
        <w:t xml:space="preserve"> </w:t>
      </w:r>
      <w:r w:rsidRPr="00016317">
        <w:rPr>
          <w:rFonts w:eastAsia="Times-Roman"/>
        </w:rPr>
        <w:t xml:space="preserve"> формируется резерв для предстоящей оплаты отпусков за</w:t>
      </w:r>
      <w:r w:rsidR="001B7725">
        <w:rPr>
          <w:rFonts w:eastAsia="Times-Roman"/>
        </w:rPr>
        <w:t xml:space="preserve"> </w:t>
      </w:r>
      <w:r w:rsidRPr="00016317">
        <w:rPr>
          <w:rFonts w:eastAsia="Times-Roman"/>
        </w:rPr>
        <w:t>фактически отработанное время и компенсаций за неиспользованный отпуск</w:t>
      </w:r>
      <w:r w:rsidR="001B7725">
        <w:rPr>
          <w:rFonts w:eastAsia="Times-Roman"/>
        </w:rPr>
        <w:t xml:space="preserve">, </w:t>
      </w:r>
      <w:r w:rsidRPr="00016317">
        <w:rPr>
          <w:rFonts w:eastAsia="Times-Roman"/>
        </w:rPr>
        <w:t>в том числе при увольнении, включая платежи на обязательное пенсионное</w:t>
      </w:r>
      <w:r w:rsidR="001B7725">
        <w:rPr>
          <w:rFonts w:eastAsia="Times-Roman"/>
        </w:rPr>
        <w:t xml:space="preserve">, </w:t>
      </w:r>
      <w:r w:rsidRPr="00016317">
        <w:rPr>
          <w:rFonts w:eastAsia="Times-Roman"/>
        </w:rPr>
        <w:t>медицинское и социальное страхование.</w:t>
      </w:r>
    </w:p>
    <w:p w:rsidR="00016317" w:rsidRPr="00016317" w:rsidRDefault="00016317" w:rsidP="00016317">
      <w:pPr>
        <w:adjustRightInd w:val="0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3. Оценка обязательства и формирование резерва</w:t>
      </w:r>
      <w:r w:rsidR="001B7725">
        <w:rPr>
          <w:rFonts w:eastAsia="Times-Bold"/>
          <w:b/>
          <w:bCs/>
        </w:rPr>
        <w:t xml:space="preserve"> </w:t>
      </w:r>
      <w:r w:rsidRPr="00016317">
        <w:rPr>
          <w:rFonts w:eastAsia="Times-Bold"/>
          <w:b/>
          <w:bCs/>
        </w:rPr>
        <w:t>на оплату отпусков и компенсаций за неиспользованный отпуск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3.1. Оценка обязательства в связи с предстоящей оплатой отпусков и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компенсаций за неиспользованный отпуск определяется на текущий год </w:t>
      </w:r>
      <w:r w:rsidR="001B7725">
        <w:rPr>
          <w:rFonts w:eastAsia="Times-Roman"/>
        </w:rPr>
        <w:t xml:space="preserve"> </w:t>
      </w:r>
      <w:proofErr w:type="gramStart"/>
      <w:r w:rsidRPr="00016317">
        <w:rPr>
          <w:rFonts w:eastAsia="Times-Roman"/>
        </w:rPr>
        <w:t>до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30 декабря предыдущего года.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3.2. Оценка обязательств осуществляется уполномоченным работником</w:t>
      </w:r>
    </w:p>
    <w:p w:rsidR="00016317" w:rsidRPr="00016317" w:rsidRDefault="001B7725" w:rsidP="00016317">
      <w:pPr>
        <w:adjustRightInd w:val="0"/>
        <w:rPr>
          <w:rFonts w:eastAsia="Times-Roman"/>
        </w:rPr>
      </w:pPr>
      <w:r>
        <w:rPr>
          <w:rFonts w:eastAsia="Times-Roman"/>
        </w:rPr>
        <w:t xml:space="preserve"> администрации</w:t>
      </w:r>
      <w:r w:rsidR="00016317" w:rsidRPr="00016317">
        <w:rPr>
          <w:rFonts w:eastAsia="Times-Roman"/>
        </w:rPr>
        <w:t xml:space="preserve"> </w:t>
      </w:r>
      <w:proofErr w:type="gramStart"/>
      <w:r w:rsidR="00016317" w:rsidRPr="00016317">
        <w:rPr>
          <w:rFonts w:eastAsia="Times-Roman"/>
        </w:rPr>
        <w:t xml:space="preserve">на основании сведений </w:t>
      </w:r>
      <w:r>
        <w:rPr>
          <w:rFonts w:eastAsia="Times-Roman"/>
        </w:rPr>
        <w:t xml:space="preserve"> специалиста по </w:t>
      </w:r>
      <w:r w:rsidR="00016317" w:rsidRPr="00016317">
        <w:rPr>
          <w:rFonts w:eastAsia="Times-Roman"/>
        </w:rPr>
        <w:t xml:space="preserve"> </w:t>
      </w:r>
      <w:r>
        <w:rPr>
          <w:rFonts w:eastAsia="Times-Roman"/>
        </w:rPr>
        <w:t>кадрам</w:t>
      </w:r>
      <w:r w:rsidR="00016317" w:rsidRPr="00016317">
        <w:rPr>
          <w:rFonts w:eastAsia="Times-Roman"/>
        </w:rPr>
        <w:t xml:space="preserve"> </w:t>
      </w:r>
      <w:r>
        <w:rPr>
          <w:rFonts w:eastAsia="Times-Roman"/>
        </w:rPr>
        <w:t xml:space="preserve"> </w:t>
      </w:r>
      <w:r w:rsidR="00016317" w:rsidRPr="00016317">
        <w:rPr>
          <w:rFonts w:eastAsia="Times-Roman"/>
        </w:rPr>
        <w:t xml:space="preserve"> о количестве</w:t>
      </w:r>
      <w:r>
        <w:rPr>
          <w:rFonts w:eastAsia="Times-Roman"/>
        </w:rPr>
        <w:t xml:space="preserve"> </w:t>
      </w:r>
      <w:r w:rsidR="00016317" w:rsidRPr="00016317">
        <w:rPr>
          <w:rFonts w:eastAsia="Times-Roman"/>
        </w:rPr>
        <w:t>полагающихся дней отпуска в следующем году по каждому работнику</w:t>
      </w:r>
      <w:proofErr w:type="gramEnd"/>
      <w:r w:rsidR="00016317" w:rsidRPr="00016317">
        <w:rPr>
          <w:rFonts w:eastAsia="Times-Roman"/>
        </w:rPr>
        <w:t>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Сведения предоставляются за подписью </w:t>
      </w:r>
      <w:r w:rsidR="001B7725">
        <w:rPr>
          <w:rFonts w:eastAsia="Times-Roman"/>
        </w:rPr>
        <w:t xml:space="preserve"> главы сельсовета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до</w:t>
      </w:r>
      <w:r w:rsidR="001B7725">
        <w:rPr>
          <w:rFonts w:eastAsia="Times-Roman"/>
        </w:rPr>
        <w:t xml:space="preserve"> 15 ноября </w:t>
      </w:r>
      <w:r w:rsidRPr="00016317">
        <w:rPr>
          <w:rFonts w:eastAsia="Times-Roman"/>
        </w:rPr>
        <w:t xml:space="preserve"> года, предшествующего году, на который осуществляется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расчет резерва.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3.3. Расчет оценки обязательств подписывается исполнителем и</w:t>
      </w:r>
    </w:p>
    <w:p w:rsidR="00016317" w:rsidRPr="00016317" w:rsidRDefault="001B7725" w:rsidP="00016317">
      <w:pPr>
        <w:adjustRightInd w:val="0"/>
        <w:rPr>
          <w:rFonts w:eastAsia="Times-Roman"/>
        </w:rPr>
      </w:pPr>
      <w:r>
        <w:rPr>
          <w:rFonts w:eastAsia="Times-Roman"/>
        </w:rPr>
        <w:t xml:space="preserve"> </w:t>
      </w:r>
      <w:r w:rsidR="00016317" w:rsidRPr="00016317">
        <w:rPr>
          <w:rFonts w:eastAsia="Times-Roman"/>
        </w:rPr>
        <w:t xml:space="preserve"> </w:t>
      </w:r>
      <w:r>
        <w:rPr>
          <w:rFonts w:eastAsia="Times-Roman"/>
        </w:rPr>
        <w:t xml:space="preserve"> </w:t>
      </w:r>
      <w:r w:rsidR="00016317" w:rsidRPr="00016317">
        <w:rPr>
          <w:rFonts w:eastAsia="Times-Roman"/>
        </w:rPr>
        <w:t xml:space="preserve"> главным бухгалтером.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3.4. Сумма резерва формируется ежемесячно из расчета 1/12 величины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оценки обязательства.</w:t>
      </w:r>
    </w:p>
    <w:p w:rsidR="00016317" w:rsidRPr="00016317" w:rsidRDefault="00016317" w:rsidP="00016317">
      <w:pPr>
        <w:adjustRightInd w:val="0"/>
        <w:rPr>
          <w:rFonts w:eastAsia="Times-Bold"/>
          <w:b/>
          <w:bCs/>
        </w:rPr>
      </w:pPr>
      <w:r w:rsidRPr="00016317">
        <w:rPr>
          <w:rFonts w:eastAsia="Times-Bold"/>
          <w:b/>
          <w:bCs/>
        </w:rPr>
        <w:t>4. Использование и учет сумм резервов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4.1. Резерв используется исключительно на покрытие тех расходов, </w:t>
      </w:r>
      <w:proofErr w:type="gramStart"/>
      <w:r w:rsidRPr="00016317">
        <w:rPr>
          <w:rFonts w:eastAsia="Times-Roman"/>
        </w:rPr>
        <w:t>в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proofErr w:type="gramStart"/>
      <w:r w:rsidRPr="00016317">
        <w:rPr>
          <w:rFonts w:eastAsia="Times-Roman"/>
        </w:rPr>
        <w:t>отношении</w:t>
      </w:r>
      <w:proofErr w:type="gramEnd"/>
      <w:r w:rsidRPr="00016317">
        <w:rPr>
          <w:rFonts w:eastAsia="Times-Roman"/>
        </w:rPr>
        <w:t xml:space="preserve"> которых он был создан.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4.2. Признание в учете расходов, в отношении которых </w:t>
      </w:r>
      <w:proofErr w:type="gramStart"/>
      <w:r w:rsidRPr="00016317">
        <w:rPr>
          <w:rFonts w:eastAsia="Times-Roman"/>
        </w:rPr>
        <w:t>сформирован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резерв, осуществляется за счет суммы созданного резерва.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 xml:space="preserve">4.3. Операция по формированию резерва отражается в </w:t>
      </w:r>
      <w:proofErr w:type="gramStart"/>
      <w:r w:rsidRPr="00016317">
        <w:rPr>
          <w:rFonts w:eastAsia="Times-Roman"/>
        </w:rPr>
        <w:t>бухгалтерском</w:t>
      </w:r>
      <w:proofErr w:type="gramEnd"/>
    </w:p>
    <w:p w:rsidR="00016317" w:rsidRPr="00016317" w:rsidRDefault="00016317" w:rsidP="00016317">
      <w:pPr>
        <w:adjustRightInd w:val="0"/>
        <w:rPr>
          <w:rFonts w:eastAsia="Times-Roman"/>
        </w:rPr>
      </w:pPr>
      <w:proofErr w:type="gramStart"/>
      <w:r w:rsidRPr="00016317">
        <w:rPr>
          <w:rFonts w:eastAsia="Times-Roman"/>
        </w:rPr>
        <w:t>учете</w:t>
      </w:r>
      <w:proofErr w:type="gramEnd"/>
      <w:r w:rsidRPr="00016317">
        <w:rPr>
          <w:rFonts w:eastAsia="Times-Roman"/>
        </w:rPr>
        <w:t xml:space="preserve"> в первый рабочий день месяца, на который формируется резерв.</w:t>
      </w:r>
    </w:p>
    <w:p w:rsidR="00016317" w:rsidRPr="00016317" w:rsidRDefault="00016317" w:rsidP="00016317">
      <w:pPr>
        <w:adjustRightInd w:val="0"/>
        <w:rPr>
          <w:rFonts w:eastAsia="Times-Roman"/>
        </w:rPr>
      </w:pPr>
      <w:r w:rsidRPr="00016317">
        <w:rPr>
          <w:rFonts w:eastAsia="Times-Roman"/>
        </w:rPr>
        <w:t>4.4. При недостаточности сумм резерва осуществляется его изменение</w:t>
      </w:r>
    </w:p>
    <w:p w:rsidR="00016317" w:rsidRPr="00016317" w:rsidRDefault="00016317" w:rsidP="00016317">
      <w:r w:rsidRPr="00016317">
        <w:rPr>
          <w:rFonts w:eastAsia="Times-Roman"/>
        </w:rPr>
        <w:t>(уточнение</w:t>
      </w:r>
      <w:r w:rsidR="001B7725">
        <w:rPr>
          <w:rFonts w:eastAsia="Times-Roman"/>
        </w:rPr>
        <w:t>).</w:t>
      </w:r>
    </w:p>
    <w:p w:rsidR="00016317" w:rsidRDefault="00016317"/>
    <w:p w:rsidR="00576900" w:rsidRDefault="00576900"/>
    <w:p w:rsidR="004863CF" w:rsidRPr="004863CF" w:rsidRDefault="004863CF" w:rsidP="004863CF">
      <w:pPr>
        <w:autoSpaceDE/>
        <w:jc w:val="center"/>
        <w:rPr>
          <w:rFonts w:eastAsia="Times New Roman"/>
          <w:b/>
        </w:rPr>
      </w:pPr>
      <w:r w:rsidRPr="004863CF">
        <w:rPr>
          <w:rFonts w:eastAsia="Times New Roman"/>
          <w:b/>
        </w:rPr>
        <w:lastRenderedPageBreak/>
        <w:t>Порядок оценки среднего заработка при формировании резерва</w:t>
      </w:r>
    </w:p>
    <w:p w:rsidR="004863CF" w:rsidRPr="004863CF" w:rsidRDefault="004863CF" w:rsidP="004863CF">
      <w:pPr>
        <w:autoSpaceDE/>
        <w:jc w:val="center"/>
        <w:rPr>
          <w:rFonts w:eastAsia="Times New Roman"/>
          <w:b/>
        </w:rPr>
      </w:pPr>
    </w:p>
    <w:p w:rsidR="004863CF" w:rsidRDefault="004863CF" w:rsidP="004863CF">
      <w:pPr>
        <w:autoSpaceDE/>
        <w:rPr>
          <w:rFonts w:eastAsia="Times New Roman"/>
          <w:sz w:val="24"/>
          <w:szCs w:val="24"/>
        </w:rPr>
      </w:pPr>
    </w:p>
    <w:p w:rsidR="004863CF" w:rsidRPr="004863CF" w:rsidRDefault="004863CF" w:rsidP="004863CF">
      <w:pPr>
        <w:autoSpaceDE/>
        <w:rPr>
          <w:rFonts w:eastAsia="Times New Roman"/>
        </w:rPr>
      </w:pPr>
      <w:r w:rsidRPr="004863CF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4863CF">
        <w:rPr>
          <w:rFonts w:eastAsia="Times New Roman"/>
        </w:rPr>
        <w:t xml:space="preserve">Расчет оценочного обязательства для оплаты отпусков осуществляется исходя из среднего дневного заработка </w:t>
      </w:r>
      <w:r>
        <w:rPr>
          <w:rFonts w:eastAsia="Times New Roman"/>
        </w:rPr>
        <w:t xml:space="preserve"> каждого работника</w:t>
      </w:r>
      <w:r w:rsidRPr="004863CF">
        <w:rPr>
          <w:rFonts w:eastAsia="Times New Roman"/>
        </w:rPr>
        <w:t>.</w:t>
      </w:r>
    </w:p>
    <w:p w:rsidR="00014647" w:rsidRPr="00434F47" w:rsidRDefault="004863CF" w:rsidP="00434F47">
      <w:pPr>
        <w:autoSpaceDE/>
        <w:rPr>
          <w:rFonts w:eastAsia="Times New Roman"/>
        </w:rPr>
      </w:pPr>
      <w:r w:rsidRPr="004863CF">
        <w:rPr>
          <w:rFonts w:eastAsia="Times New Roman"/>
        </w:rPr>
        <w:t xml:space="preserve">Алгоритм расчета резерва </w:t>
      </w:r>
      <w:r>
        <w:rPr>
          <w:rFonts w:eastAsia="Times New Roman"/>
        </w:rPr>
        <w:t>:</w:t>
      </w:r>
    </w:p>
    <w:p w:rsidR="004863CF" w:rsidRPr="00014647" w:rsidRDefault="00014647" w:rsidP="004863CF">
      <w:pPr>
        <w:autoSpaceDE/>
        <w:spacing w:before="100" w:beforeAutospacing="1" w:after="100" w:afterAutospacing="1"/>
        <w:rPr>
          <w:rFonts w:eastAsia="Times New Roman"/>
          <w:b/>
        </w:rPr>
      </w:pPr>
      <w:r w:rsidRPr="00014647">
        <w:rPr>
          <w:rFonts w:eastAsia="Times New Roman"/>
          <w:b/>
        </w:rPr>
        <w:t xml:space="preserve"> по каждому работнику</w:t>
      </w:r>
    </w:p>
    <w:p w:rsidR="004863CF" w:rsidRDefault="00014647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863CF">
        <w:rPr>
          <w:rFonts w:eastAsia="Times New Roman"/>
          <w:sz w:val="24"/>
          <w:szCs w:val="24"/>
        </w:rPr>
        <w:t>. Для её нахождения можно воспользоваться следующей формулой:</w:t>
      </w:r>
    </w:p>
    <w:p w:rsidR="004863CF" w:rsidRPr="00434F47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proofErr w:type="spellStart"/>
      <w:r>
        <w:rPr>
          <w:rFonts w:eastAsia="Times New Roman"/>
          <w:sz w:val="24"/>
          <w:szCs w:val="24"/>
        </w:rPr>
        <w:t>Сотп</w:t>
      </w:r>
      <w:proofErr w:type="spellEnd"/>
      <w:r w:rsidRPr="00434F47">
        <w:rPr>
          <w:rFonts w:eastAsia="Times New Roman"/>
          <w:sz w:val="24"/>
          <w:szCs w:val="24"/>
          <w:lang w:val="en-US"/>
        </w:rPr>
        <w:t xml:space="preserve">. </w:t>
      </w:r>
      <w:proofErr w:type="spellStart"/>
      <w:r>
        <w:rPr>
          <w:rFonts w:eastAsia="Times New Roman"/>
          <w:sz w:val="24"/>
          <w:szCs w:val="24"/>
          <w:lang w:val="en-US"/>
        </w:rPr>
        <w:t>i</w:t>
      </w:r>
      <w:proofErr w:type="spellEnd"/>
      <w:r w:rsidRPr="00434F47">
        <w:rPr>
          <w:rFonts w:eastAsia="Times New Roman"/>
          <w:sz w:val="24"/>
          <w:szCs w:val="24"/>
          <w:lang w:val="en-US"/>
        </w:rPr>
        <w:t xml:space="preserve"> = </w:t>
      </w:r>
      <w:proofErr w:type="spellStart"/>
      <w:r>
        <w:rPr>
          <w:rFonts w:eastAsia="Times New Roman"/>
          <w:sz w:val="24"/>
          <w:szCs w:val="24"/>
        </w:rPr>
        <w:t>Сдз</w:t>
      </w:r>
      <w:proofErr w:type="spellEnd"/>
      <w:r w:rsidRPr="00434F47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i</w:t>
      </w:r>
      <w:proofErr w:type="spellEnd"/>
      <w:r w:rsidRPr="00434F47">
        <w:rPr>
          <w:rFonts w:eastAsia="Times New Roman"/>
          <w:sz w:val="24"/>
          <w:szCs w:val="24"/>
          <w:lang w:val="en-US"/>
        </w:rPr>
        <w:t xml:space="preserve"> × </w:t>
      </w:r>
      <w:r>
        <w:rPr>
          <w:rFonts w:eastAsia="Times New Roman"/>
          <w:sz w:val="24"/>
          <w:szCs w:val="24"/>
        </w:rPr>
        <w:t>Д</w:t>
      </w:r>
      <w:proofErr w:type="spellStart"/>
      <w:proofErr w:type="gramStart"/>
      <w:r>
        <w:rPr>
          <w:rFonts w:eastAsia="Times New Roman"/>
          <w:sz w:val="24"/>
          <w:szCs w:val="24"/>
          <w:lang w:val="en-US"/>
        </w:rPr>
        <w:t>i</w:t>
      </w:r>
      <w:proofErr w:type="spellEnd"/>
      <w:proofErr w:type="gramEnd"/>
      <w:r w:rsidRPr="00434F47">
        <w:rPr>
          <w:rFonts w:eastAsia="Times New Roman"/>
          <w:sz w:val="24"/>
          <w:szCs w:val="24"/>
          <w:lang w:val="en-US"/>
        </w:rPr>
        <w:t>,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где </w:t>
      </w:r>
      <w:proofErr w:type="spellStart"/>
      <w:r>
        <w:rPr>
          <w:rFonts w:eastAsia="Times New Roman"/>
          <w:sz w:val="24"/>
          <w:szCs w:val="24"/>
        </w:rPr>
        <w:t>Сотп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— величина отпускных i-го работника, руб.; </w:t>
      </w:r>
      <w:proofErr w:type="spellStart"/>
      <w:r>
        <w:rPr>
          <w:rFonts w:eastAsia="Times New Roman"/>
          <w:sz w:val="24"/>
          <w:szCs w:val="24"/>
        </w:rPr>
        <w:t>Сдз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— средний дневной заработок i-го работника, руб.; 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Start"/>
      <w:r>
        <w:rPr>
          <w:rFonts w:eastAsia="Times New Roman"/>
          <w:sz w:val="24"/>
          <w:szCs w:val="24"/>
        </w:rPr>
        <w:t>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— количество дней отпуска, заработанных i-м работником на отчётную дату.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время фактической работы </w:t>
      </w:r>
      <w:proofErr w:type="gramStart"/>
      <w:r>
        <w:rPr>
          <w:rFonts w:eastAsia="Times New Roman"/>
          <w:sz w:val="24"/>
          <w:szCs w:val="24"/>
        </w:rPr>
        <w:t>сотрудника</w:t>
      </w:r>
      <w:proofErr w:type="gramEnd"/>
      <w:r>
        <w:rPr>
          <w:rFonts w:eastAsia="Times New Roman"/>
          <w:sz w:val="24"/>
          <w:szCs w:val="24"/>
        </w:rPr>
        <w:t xml:space="preserve"> подлежащие предоставлению и оплате работодателем дни отпуска накапливаются постепенно. Поэтому при выборе даты начисления резерва логично признавать резерв по накапливаемым отпускам для максимальной достоверности данных ежемесячно, по мере возникновения у сотрудников права на дни отпуска.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ежемесячном начислении резерва показатель 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Start"/>
      <w:r>
        <w:rPr>
          <w:rFonts w:eastAsia="Times New Roman"/>
          <w:sz w:val="24"/>
          <w:szCs w:val="24"/>
        </w:rPr>
        <w:t>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(количество дней) будет возрастать на 2,33 дня, если работником в этом месяце не будет оформлен очередной отпуск. Если же выбран поквартальный способ формирования резерва, то этот показатель — 7 дней ((28 </w:t>
      </w:r>
      <w:proofErr w:type="spellStart"/>
      <w:r>
        <w:rPr>
          <w:rFonts w:eastAsia="Times New Roman"/>
          <w:sz w:val="24"/>
          <w:szCs w:val="24"/>
        </w:rPr>
        <w:t>дн</w:t>
      </w:r>
      <w:proofErr w:type="spellEnd"/>
      <w:r>
        <w:rPr>
          <w:rFonts w:eastAsia="Times New Roman"/>
          <w:sz w:val="24"/>
          <w:szCs w:val="24"/>
        </w:rPr>
        <w:t xml:space="preserve">. / 12 мес. × 3 мес.) = (2,33 </w:t>
      </w:r>
      <w:proofErr w:type="spellStart"/>
      <w:r>
        <w:rPr>
          <w:rFonts w:eastAsia="Times New Roman"/>
          <w:sz w:val="24"/>
          <w:szCs w:val="24"/>
        </w:rPr>
        <w:t>дн</w:t>
      </w:r>
      <w:proofErr w:type="spellEnd"/>
      <w:r>
        <w:rPr>
          <w:rFonts w:eastAsia="Times New Roman"/>
          <w:sz w:val="24"/>
          <w:szCs w:val="24"/>
        </w:rPr>
        <w:t>. /мес. × 3 мес.)).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Маловероятно, что на отчётную дату количество «рабочих» месяцев сотрудника, </w:t>
      </w:r>
      <w:proofErr w:type="gramStart"/>
      <w:r>
        <w:rPr>
          <w:rFonts w:eastAsia="Times New Roman"/>
          <w:sz w:val="24"/>
          <w:szCs w:val="24"/>
        </w:rPr>
        <w:t>исходя из которых определяется</w:t>
      </w:r>
      <w:proofErr w:type="gramEnd"/>
      <w:r>
        <w:rPr>
          <w:rFonts w:eastAsia="Times New Roman"/>
          <w:sz w:val="24"/>
          <w:szCs w:val="24"/>
        </w:rPr>
        <w:t xml:space="preserve"> количество дней отпуска, заработанных им, будет равняться целому числу. Если остаток составляет менее половины месяца, то он исключается из подсчёта, а остаток более 15 дней округляется </w:t>
      </w:r>
      <w:proofErr w:type="gramStart"/>
      <w:r>
        <w:rPr>
          <w:rFonts w:eastAsia="Times New Roman"/>
          <w:sz w:val="24"/>
          <w:szCs w:val="24"/>
        </w:rPr>
        <w:t>до полного месяца</w:t>
      </w:r>
      <w:proofErr w:type="gramEnd"/>
      <w:r>
        <w:rPr>
          <w:rFonts w:eastAsia="Times New Roman"/>
          <w:sz w:val="24"/>
          <w:szCs w:val="24"/>
        </w:rPr>
        <w:t xml:space="preserve"> (п. 35 Правил об очередных и дополнительных отпусках (утв. НКТ СССР 30.04.30 № 169), письмо </w:t>
      </w:r>
      <w:proofErr w:type="spellStart"/>
      <w:r>
        <w:rPr>
          <w:rFonts w:eastAsia="Times New Roman"/>
          <w:sz w:val="24"/>
          <w:szCs w:val="24"/>
        </w:rPr>
        <w:t>Роструда</w:t>
      </w:r>
      <w:proofErr w:type="spellEnd"/>
      <w:r>
        <w:rPr>
          <w:rFonts w:eastAsia="Times New Roman"/>
          <w:sz w:val="24"/>
          <w:szCs w:val="24"/>
        </w:rPr>
        <w:t xml:space="preserve"> от 26.07.06 № 1133-6).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Некоторым категориям сотрудников положен удлинённый ежегодный основной оплачиваемый отпуск продолжительностью более 28 календарных дней. Так, работникам в возрасте до 18 лет в силу статьи 267 ТК РФ ежегодный отпуск предоставляется продолжительностью 31 день, инвалидам согласно статье 23 Федерального закона от 24.11.95 № 181-ФЗ «О социальной защите инвалидов в Российской Федерации» — не менее 30 календарных дней.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Ежегодные дополнительные оплачиваемые отпуска предоставляются работникам (ст. 116–119 ТК РФ):</w:t>
      </w:r>
    </w:p>
    <w:p w:rsidR="004863CF" w:rsidRDefault="004863CF" w:rsidP="004863CF">
      <w:pPr>
        <w:numPr>
          <w:ilvl w:val="0"/>
          <w:numId w:val="1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занятым</w:t>
      </w:r>
      <w:proofErr w:type="gramEnd"/>
      <w:r>
        <w:rPr>
          <w:rFonts w:eastAsia="Times New Roman"/>
          <w:sz w:val="24"/>
          <w:szCs w:val="24"/>
        </w:rPr>
        <w:t xml:space="preserve"> на работах с вредными и (или) опасными условиями труда;</w:t>
      </w:r>
    </w:p>
    <w:p w:rsidR="004863CF" w:rsidRDefault="004863CF" w:rsidP="004863CF">
      <w:pPr>
        <w:numPr>
          <w:ilvl w:val="0"/>
          <w:numId w:val="1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имеющим</w:t>
      </w:r>
      <w:proofErr w:type="gramEnd"/>
      <w:r>
        <w:rPr>
          <w:rFonts w:eastAsia="Times New Roman"/>
          <w:sz w:val="24"/>
          <w:szCs w:val="24"/>
        </w:rPr>
        <w:t xml:space="preserve"> особый характер работы;</w:t>
      </w:r>
    </w:p>
    <w:p w:rsidR="004863CF" w:rsidRDefault="004863CF" w:rsidP="004863CF">
      <w:pPr>
        <w:numPr>
          <w:ilvl w:val="0"/>
          <w:numId w:val="1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работе в районах Крайнего Севера и приравненных к ним местностях, а также в других случаях, предусмотренных ТК РФ и иными федеральными законами;</w:t>
      </w:r>
    </w:p>
    <w:p w:rsidR="004863CF" w:rsidRDefault="004863CF" w:rsidP="004863CF">
      <w:pPr>
        <w:numPr>
          <w:ilvl w:val="0"/>
          <w:numId w:val="1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ненормированном рабочем дне.</w:t>
      </w:r>
    </w:p>
    <w:p w:rsidR="004863CF" w:rsidRDefault="004863CF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Если работникам полагается удлинённый основной отпуск либо дополнительный оплачиваемый отпуск, то показатель </w:t>
      </w:r>
      <w:proofErr w:type="spellStart"/>
      <w:r>
        <w:rPr>
          <w:rFonts w:eastAsia="Times New Roman"/>
          <w:sz w:val="24"/>
          <w:szCs w:val="24"/>
        </w:rPr>
        <w:t>Д</w:t>
      </w:r>
      <w:proofErr w:type="gramStart"/>
      <w:r>
        <w:rPr>
          <w:rFonts w:eastAsia="Times New Roman"/>
          <w:sz w:val="24"/>
          <w:szCs w:val="24"/>
        </w:rPr>
        <w:t>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рассчитывается путём деления общего количества дней ежегодного отпуска:</w:t>
      </w:r>
    </w:p>
    <w:p w:rsidR="004863CF" w:rsidRDefault="004863CF" w:rsidP="004863CF">
      <w:pPr>
        <w:numPr>
          <w:ilvl w:val="0"/>
          <w:numId w:val="2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12 месяцев при ежемесячном начислении оценочного обязательства или</w:t>
      </w:r>
    </w:p>
    <w:p w:rsidR="004863CF" w:rsidRDefault="004863CF" w:rsidP="004863CF">
      <w:pPr>
        <w:numPr>
          <w:ilvl w:val="0"/>
          <w:numId w:val="2"/>
        </w:num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4, если отчисления в резерв делаются ежеквартально.</w:t>
      </w:r>
    </w:p>
    <w:p w:rsidR="004863CF" w:rsidRDefault="00014647" w:rsidP="004863CF">
      <w:pPr>
        <w:autoSpaceDE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863CF">
        <w:rPr>
          <w:rFonts w:eastAsia="Times New Roman"/>
          <w:sz w:val="24"/>
          <w:szCs w:val="24"/>
        </w:rPr>
        <w:t xml:space="preserve"> общая сумма отчислений в резерв определяется как совокупность вознаграждений за заработанные каждым работником дни отпуска и начисляемых на них страховых взносов.</w:t>
      </w:r>
    </w:p>
    <w:p w:rsidR="004863CF" w:rsidRDefault="004863CF" w:rsidP="004863CF"/>
    <w:p w:rsidR="004863CF" w:rsidRDefault="004863CF" w:rsidP="004863CF"/>
    <w:p w:rsidR="004863CF" w:rsidRDefault="004863CF" w:rsidP="004863CF"/>
    <w:p w:rsidR="004863CF" w:rsidRDefault="004863CF" w:rsidP="004863CF"/>
    <w:p w:rsidR="004863CF" w:rsidRDefault="004863CF" w:rsidP="004863CF"/>
    <w:p w:rsidR="00576900" w:rsidRPr="00016317" w:rsidRDefault="00576900"/>
    <w:sectPr w:rsidR="00576900" w:rsidRPr="00016317" w:rsidSect="0060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5C" w:rsidRDefault="0057565C" w:rsidP="00576900">
      <w:r>
        <w:separator/>
      </w:r>
    </w:p>
  </w:endnote>
  <w:endnote w:type="continuationSeparator" w:id="0">
    <w:p w:rsidR="0057565C" w:rsidRDefault="0057565C" w:rsidP="0057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5C" w:rsidRDefault="0057565C" w:rsidP="00576900">
      <w:r>
        <w:separator/>
      </w:r>
    </w:p>
  </w:footnote>
  <w:footnote w:type="continuationSeparator" w:id="0">
    <w:p w:rsidR="0057565C" w:rsidRDefault="0057565C" w:rsidP="0057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00" w:rsidRDefault="005769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1DB"/>
    <w:multiLevelType w:val="multilevel"/>
    <w:tmpl w:val="16B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100CF"/>
    <w:multiLevelType w:val="multilevel"/>
    <w:tmpl w:val="885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17"/>
    <w:rsid w:val="00004058"/>
    <w:rsid w:val="000129ED"/>
    <w:rsid w:val="00014647"/>
    <w:rsid w:val="00016317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7725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34F47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863CF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0677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565C"/>
    <w:rsid w:val="00576900"/>
    <w:rsid w:val="00582656"/>
    <w:rsid w:val="00583334"/>
    <w:rsid w:val="00587FE7"/>
    <w:rsid w:val="005A6BE8"/>
    <w:rsid w:val="005C2C3C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0F96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6DE6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0D5C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3783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17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01631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76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6900"/>
    <w:rPr>
      <w:rFonts w:ascii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769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6900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2018-09-26T07:16:00Z</cp:lastPrinted>
  <dcterms:created xsi:type="dcterms:W3CDTF">2018-09-24T08:23:00Z</dcterms:created>
  <dcterms:modified xsi:type="dcterms:W3CDTF">2018-09-26T07:18:00Z</dcterms:modified>
</cp:coreProperties>
</file>