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AC" w:rsidRDefault="00574FAC" w:rsidP="00574FA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СТЕКЛЯНСКОГО СЕЛЬСОВЕТА</w:t>
      </w:r>
    </w:p>
    <w:p w:rsidR="00574FAC" w:rsidRDefault="00574FAC" w:rsidP="00574FAC">
      <w:pPr>
        <w:jc w:val="center"/>
        <w:rPr>
          <w:sz w:val="26"/>
          <w:szCs w:val="26"/>
        </w:rPr>
      </w:pPr>
      <w:r>
        <w:rPr>
          <w:sz w:val="26"/>
          <w:szCs w:val="26"/>
        </w:rPr>
        <w:t>КУПИНСКОГО РАЙОНА НОВОСИБИРСКОЙ  ОБЛАСТИ</w:t>
      </w:r>
    </w:p>
    <w:p w:rsidR="00574FAC" w:rsidRDefault="00574FAC" w:rsidP="00574FAC">
      <w:pPr>
        <w:jc w:val="center"/>
        <w:rPr>
          <w:b/>
          <w:sz w:val="26"/>
          <w:szCs w:val="26"/>
        </w:rPr>
      </w:pPr>
    </w:p>
    <w:p w:rsidR="00574FAC" w:rsidRDefault="00574FAC" w:rsidP="00574FAC">
      <w:pPr>
        <w:jc w:val="center"/>
        <w:rPr>
          <w:b/>
          <w:sz w:val="26"/>
          <w:szCs w:val="26"/>
        </w:rPr>
      </w:pPr>
    </w:p>
    <w:p w:rsidR="00574FAC" w:rsidRDefault="00574FAC" w:rsidP="00574FA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574FAC" w:rsidRDefault="00574FAC" w:rsidP="00574FAC">
      <w:pPr>
        <w:jc w:val="center"/>
        <w:rPr>
          <w:sz w:val="26"/>
          <w:szCs w:val="26"/>
        </w:rPr>
      </w:pPr>
    </w:p>
    <w:p w:rsidR="00574FAC" w:rsidRDefault="00574FAC" w:rsidP="00574FAC">
      <w:pPr>
        <w:rPr>
          <w:sz w:val="26"/>
          <w:szCs w:val="26"/>
        </w:rPr>
      </w:pPr>
      <w:r>
        <w:rPr>
          <w:sz w:val="26"/>
          <w:szCs w:val="26"/>
        </w:rPr>
        <w:t>12.11.2018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78</w:t>
      </w:r>
    </w:p>
    <w:p w:rsidR="00574FAC" w:rsidRDefault="00574FAC" w:rsidP="00574FAC">
      <w:pPr>
        <w:rPr>
          <w:sz w:val="28"/>
          <w:szCs w:val="28"/>
        </w:rPr>
      </w:pPr>
    </w:p>
    <w:p w:rsidR="00574FAC" w:rsidRDefault="00574FAC" w:rsidP="00574FAC">
      <w:pPr>
        <w:jc w:val="center"/>
        <w:rPr>
          <w:sz w:val="28"/>
          <w:szCs w:val="28"/>
        </w:rPr>
      </w:pPr>
    </w:p>
    <w:p w:rsidR="00574FAC" w:rsidRDefault="00574FAC" w:rsidP="00574FAC">
      <w:pPr>
        <w:jc w:val="center"/>
        <w:rPr>
          <w:sz w:val="28"/>
          <w:szCs w:val="28"/>
        </w:rPr>
      </w:pPr>
    </w:p>
    <w:p w:rsidR="00574FAC" w:rsidRDefault="00574FAC" w:rsidP="00574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предварительных итогов социально-экономического развития  Стеклянского сельсовета Купинского района Новосибирской области  за  2018  и ожидаемые итоги социально-экономического развития в 2019 году</w:t>
      </w:r>
    </w:p>
    <w:p w:rsidR="00574FAC" w:rsidRDefault="00574FAC" w:rsidP="00574FA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FAC" w:rsidRDefault="00574FAC" w:rsidP="00574FAC">
      <w:pPr>
        <w:tabs>
          <w:tab w:val="left" w:pos="426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статьями 172, 184.2 Бюджетного Кодекса Российской Федерации и Положением о бюджетном процессе в  Стеклянском сельсовете, руководствуясь Уставом Стеклянского сельсовета  </w:t>
      </w:r>
    </w:p>
    <w:p w:rsidR="00574FAC" w:rsidRDefault="00574FAC" w:rsidP="00574FAC">
      <w:pPr>
        <w:tabs>
          <w:tab w:val="left" w:pos="426"/>
        </w:tabs>
        <w:ind w:right="-5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574FAC" w:rsidRDefault="00574FAC" w:rsidP="00574FAC">
      <w:pPr>
        <w:ind w:firstLine="708"/>
        <w:jc w:val="both"/>
        <w:rPr>
          <w:sz w:val="28"/>
          <w:szCs w:val="28"/>
        </w:rPr>
      </w:pPr>
    </w:p>
    <w:p w:rsidR="00574FAC" w:rsidRDefault="00574FAC" w:rsidP="00574FAC">
      <w:pPr>
        <w:rPr>
          <w:sz w:val="28"/>
          <w:szCs w:val="28"/>
        </w:rPr>
      </w:pPr>
      <w:r>
        <w:rPr>
          <w:sz w:val="28"/>
          <w:szCs w:val="28"/>
        </w:rPr>
        <w:t xml:space="preserve">      1. 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предварительные итоги социально-экономического развития Стеклянского сельсовета Купинского района Новосибирской области  за  2018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ожидаемые итоги социально-экономического развития в 2019 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приложению.</w:t>
      </w:r>
    </w:p>
    <w:p w:rsidR="00574FAC" w:rsidRDefault="00574FAC" w:rsidP="00574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>
        <w:rPr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</w:p>
    <w:p w:rsidR="00574FAC" w:rsidRDefault="00574FAC" w:rsidP="00574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 оставляю за собой.</w:t>
      </w: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center"/>
        <w:rPr>
          <w:b/>
          <w:color w:val="000000"/>
          <w:sz w:val="26"/>
          <w:szCs w:val="26"/>
        </w:rPr>
      </w:pPr>
    </w:p>
    <w:p w:rsidR="00574FAC" w:rsidRDefault="00574FAC" w:rsidP="00574FA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Предварительные итоги</w:t>
      </w:r>
    </w:p>
    <w:p w:rsidR="00574FAC" w:rsidRDefault="00574FAC" w:rsidP="00574FA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социально - экономического  развития  Стеклянского сельсовета Купинского района за   2018  года и ожидаемые итоги социально-экономического развития в 2019 году </w:t>
      </w:r>
    </w:p>
    <w:p w:rsidR="00574FAC" w:rsidRDefault="00574FAC" w:rsidP="00574FAC">
      <w:pPr>
        <w:ind w:left="360"/>
        <w:rPr>
          <w:color w:val="000000"/>
          <w:sz w:val="26"/>
          <w:szCs w:val="26"/>
        </w:rPr>
      </w:pP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Деятельность администрации  Стеклянского сельсовета Купинского района в текущем финансовом году была направлена  на удержание достигнутой ранее положительной динамики развития экономики, на повышение деловой и инвестиционной активности  как базы для устойчивого наполнения бюджета  Стеклянского сельсовета (далее – бюджет поселения), улучшение ситуации в социальной сфере, на комфортность проживания на территории   Стеклянского сельсовета (далее – поселение).</w:t>
      </w:r>
      <w:proofErr w:type="gramEnd"/>
    </w:p>
    <w:p w:rsidR="00574FAC" w:rsidRDefault="00574FAC" w:rsidP="00574FAC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течение 2018 года  сохранялась стабильная  социально-экономическая ситуация в поселении.  Были обеспечены необходимые условия для работы подведомственного учреждения культуры  МКУ Стеклянского сельсовета «КДЦ»,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на территории поселения действует 5 субъекта малого предпринимательства.</w:t>
      </w:r>
    </w:p>
    <w:p w:rsidR="00574FAC" w:rsidRDefault="00574FAC" w:rsidP="00574FAC">
      <w:pPr>
        <w:pStyle w:val="a5"/>
        <w:spacing w:before="0" w:beforeAutospacing="0" w:after="0" w:afterAutospacing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Малое предпринимательство в поселении развивается по следующим направлениям: торговля продовольственными и хозяйственными товарами. </w:t>
      </w:r>
      <w:r>
        <w:rPr>
          <w:bCs/>
          <w:sz w:val="26"/>
          <w:szCs w:val="26"/>
        </w:rPr>
        <w:t>Здесь занято  10 человек.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розничного товарооборота 80% приходится на торговлю продовольственными товарами. </w:t>
      </w:r>
    </w:p>
    <w:p w:rsidR="00574FAC" w:rsidRDefault="00574FAC" w:rsidP="00574FAC">
      <w:pPr>
        <w:pStyle w:val="21"/>
        <w:spacing w:line="240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Большинство  организаций  поселения имеют устойчивое экономическое и финансовое положение.</w:t>
      </w:r>
    </w:p>
    <w:p w:rsidR="00574FAC" w:rsidRDefault="00574FAC" w:rsidP="00574F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течение 2018 года особое внимание администрацией поселения уделялось предоставлению  муниципальных услуг в области культуры.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приоритетных направлений развития физкультуры и спорта в поселении является создание условий для занятий населения физкультурой и спортом. 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целью возрождения традиций, развития народного творчества и совершенствования </w:t>
      </w:r>
      <w:proofErr w:type="spellStart"/>
      <w:r>
        <w:rPr>
          <w:sz w:val="26"/>
          <w:szCs w:val="26"/>
        </w:rPr>
        <w:t>культурно-досуговой</w:t>
      </w:r>
      <w:proofErr w:type="spellEnd"/>
      <w:r>
        <w:rPr>
          <w:sz w:val="26"/>
          <w:szCs w:val="26"/>
        </w:rPr>
        <w:t xml:space="preserve"> деятельности  поселения                                                                                                              проводятся  мероприятия для всех слоев населения на базе  МКУ «КДЦ»  и библиотеки. Проведены массовые мероприятия, посвященные Дню Победы, Дню защиты детей, Дню защитников отечества, Международному женскому дню, Дню Матери и к другим праздничным датам.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Приоритетные направления молодёжной политики в 2018 году включают в себя: поддержку молодёжи, оказавшейся в трудной жизненной ситуации; работу с молодыми семьями; профилактику 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 xml:space="preserve">,  алкоголизма, наркомании в молодежной среде. 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Патриотическое воспитание молодёжи в текущем году, как и в прошлые годы,  осуществляется через   кружковую, лекционную работу в общеобразовательной школе и через мероприятия, проводимые  в МКУ «КДЦ»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2018 год администрацией поселения была проделана большая работа по благоустройству и обустройству поселения, а именно: проведены 4 субботника в т.ч. на кладбище, по поселению.  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части создания условий для массового отдыха жителей поселения и организации обустройства мест массового отдыха проведены мероприятия по благоустройству территории поселения, разбивка клумб, проведены культурно-массовые мероприятия.                                                               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части организации сбора и вывоза мусора администрацией поселения    осуществляется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порядком сбора и вывоза ТБО на санкционированные свалки, выполнением Правил благоустройства и санитарного содержания территории поселения юридическими и физическими лицами, независимо от форм их собственности.</w:t>
      </w:r>
    </w:p>
    <w:p w:rsidR="00574FAC" w:rsidRDefault="00574FAC" w:rsidP="00574FAC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В части организации благоустройства территории администрацией поселения осуществляется работа по   благоустройству территории поселения  в соответствии с Нормами и правилами благоустройства, ежегодным планом  благоустройства территории, с привлечением к работам по благоустройству граждан и организаций всех форм собственности.</w:t>
      </w:r>
    </w:p>
    <w:p w:rsidR="00574FAC" w:rsidRDefault="00574FAC" w:rsidP="00574FAC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В части организации освещения улиц и установки указателей с названиями улиц и номерами домов производится  упорядочение адресного хозяйства поселения, установка указателей улиц и номеров домов по улицам; осуществляется  систематический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освещением населенного пункта, замена ламп и ремонт неисправностей уличного освещения. </w:t>
      </w:r>
    </w:p>
    <w:p w:rsidR="00574FAC" w:rsidRDefault="00574FAC" w:rsidP="00574FAC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части организации ритуальных услуг и содержание мест захоронения: администрацией поселения проводятся работы по благоустройству кладбища поселения.</w:t>
      </w:r>
    </w:p>
    <w:p w:rsidR="00574FAC" w:rsidRDefault="00574FAC" w:rsidP="00574FAC">
      <w:pPr>
        <w:rPr>
          <w:rStyle w:val="a3"/>
        </w:rPr>
      </w:pPr>
      <w:r>
        <w:rPr>
          <w:sz w:val="26"/>
          <w:szCs w:val="26"/>
        </w:rPr>
        <w:t>Приоритетными направлениями и ст</w:t>
      </w:r>
      <w:r w:rsidR="00051387">
        <w:rPr>
          <w:sz w:val="26"/>
          <w:szCs w:val="26"/>
        </w:rPr>
        <w:t>ратегическими ориентирами в 2018</w:t>
      </w:r>
      <w:r>
        <w:rPr>
          <w:sz w:val="26"/>
          <w:szCs w:val="26"/>
        </w:rPr>
        <w:t xml:space="preserve"> году, как и в предыдущие годы,  являются:   повышение уровня финансовой обеспеченности территории, развитие предпринимательства,  социальное благополучие населения.  Чёткое следование данным ориентирам в отчетном периоде позволило продвинуться в достижении определённых целей бюджетной политики поселения  на среднесрочную перспективу.</w:t>
      </w:r>
    </w:p>
    <w:p w:rsidR="00574FAC" w:rsidRDefault="00574FAC" w:rsidP="00574FAC">
      <w:pPr>
        <w:pStyle w:val="a5"/>
        <w:spacing w:before="0" w:beforeAutospacing="0" w:after="0" w:afterAutospacing="0"/>
        <w:ind w:firstLine="720"/>
      </w:pPr>
      <w:r>
        <w:rPr>
          <w:sz w:val="26"/>
          <w:szCs w:val="26"/>
        </w:rPr>
        <w:t>Доходна</w:t>
      </w:r>
      <w:r w:rsidR="00051387">
        <w:rPr>
          <w:sz w:val="26"/>
          <w:szCs w:val="26"/>
        </w:rPr>
        <w:t>я часть бюджета поселения в 2018</w:t>
      </w:r>
      <w:r>
        <w:rPr>
          <w:sz w:val="26"/>
          <w:szCs w:val="26"/>
        </w:rPr>
        <w:t xml:space="preserve"> году сформирована  из налоговых и неналоговых доходов и безвозмездных поступлений в объеме равном</w:t>
      </w:r>
      <w:r w:rsidR="00334A94">
        <w:rPr>
          <w:sz w:val="26"/>
          <w:szCs w:val="26"/>
        </w:rPr>
        <w:t xml:space="preserve"> 7882990,00 рублей. Фактически за 10 месяцев 2018</w:t>
      </w:r>
      <w:r>
        <w:rPr>
          <w:sz w:val="26"/>
          <w:szCs w:val="26"/>
        </w:rPr>
        <w:t xml:space="preserve"> года исполнение дохо</w:t>
      </w:r>
      <w:r w:rsidR="00334A94">
        <w:rPr>
          <w:sz w:val="26"/>
          <w:szCs w:val="26"/>
        </w:rPr>
        <w:t>дной части составило  5535409,68  руб., или 70,22</w:t>
      </w:r>
      <w:r>
        <w:rPr>
          <w:sz w:val="26"/>
          <w:szCs w:val="26"/>
        </w:rPr>
        <w:t>% к плановым показателям бюджета поселе</w:t>
      </w:r>
      <w:r w:rsidR="00334A94">
        <w:rPr>
          <w:sz w:val="26"/>
          <w:szCs w:val="26"/>
        </w:rPr>
        <w:t>ния, по ожидаемой оценке за 2018</w:t>
      </w:r>
      <w:r>
        <w:rPr>
          <w:sz w:val="26"/>
          <w:szCs w:val="26"/>
        </w:rPr>
        <w:t xml:space="preserve"> год исполнение должно составить  </w:t>
      </w:r>
      <w:r w:rsidR="00334A94">
        <w:rPr>
          <w:sz w:val="26"/>
          <w:szCs w:val="26"/>
        </w:rPr>
        <w:t xml:space="preserve"> 7882990,00  рублей</w:t>
      </w:r>
      <w:r>
        <w:rPr>
          <w:sz w:val="26"/>
          <w:szCs w:val="26"/>
        </w:rPr>
        <w:t xml:space="preserve"> или 100,0 % по отношению к пл</w:t>
      </w:r>
      <w:r w:rsidR="00334A94">
        <w:rPr>
          <w:sz w:val="26"/>
          <w:szCs w:val="26"/>
        </w:rPr>
        <w:t>ановым показателям бюджета  2018</w:t>
      </w:r>
      <w:r>
        <w:rPr>
          <w:sz w:val="26"/>
          <w:szCs w:val="26"/>
        </w:rPr>
        <w:t xml:space="preserve"> года.</w:t>
      </w:r>
    </w:p>
    <w:p w:rsidR="00574FAC" w:rsidRDefault="00574FAC" w:rsidP="00574FAC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расходы за данный перио</w:t>
      </w:r>
      <w:r w:rsidR="00334A94">
        <w:rPr>
          <w:sz w:val="26"/>
          <w:szCs w:val="26"/>
        </w:rPr>
        <w:t>д исполнены в объеме  4944587,15</w:t>
      </w:r>
      <w:r>
        <w:rPr>
          <w:sz w:val="26"/>
          <w:szCs w:val="26"/>
        </w:rPr>
        <w:t xml:space="preserve"> рублей.  </w:t>
      </w:r>
    </w:p>
    <w:p w:rsidR="00574FAC" w:rsidRDefault="00574FAC" w:rsidP="00574F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Фактическое выполнение плановых показателей расход</w:t>
      </w:r>
      <w:r w:rsidR="00334A94">
        <w:rPr>
          <w:sz w:val="26"/>
          <w:szCs w:val="26"/>
        </w:rPr>
        <w:t>ной части бюджета поселения за 10</w:t>
      </w:r>
      <w:r>
        <w:rPr>
          <w:sz w:val="26"/>
          <w:szCs w:val="26"/>
        </w:rPr>
        <w:t xml:space="preserve"> месяцев 201</w:t>
      </w:r>
      <w:r w:rsidR="00334A94">
        <w:rPr>
          <w:sz w:val="26"/>
          <w:szCs w:val="26"/>
        </w:rPr>
        <w:t>8</w:t>
      </w:r>
      <w:r>
        <w:rPr>
          <w:sz w:val="26"/>
          <w:szCs w:val="26"/>
        </w:rPr>
        <w:t xml:space="preserve"> года  </w:t>
      </w:r>
      <w:r w:rsidR="00334A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68,6 % от плановых показателей; по предварительной оценке план по расходам по окончании года будет выполнен ориентировочно на 100%.  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574FAC" w:rsidRDefault="00574FAC" w:rsidP="00574FA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 культуру, социальную политику, молодежную политику </w:t>
      </w:r>
      <w:r w:rsidR="00334A94">
        <w:rPr>
          <w:sz w:val="26"/>
          <w:szCs w:val="26"/>
        </w:rPr>
        <w:t xml:space="preserve"> и спорт </w:t>
      </w:r>
      <w:proofErr w:type="gramStart"/>
      <w:r w:rsidR="00334A94">
        <w:rPr>
          <w:sz w:val="26"/>
          <w:szCs w:val="26"/>
        </w:rPr>
        <w:t>в</w:t>
      </w:r>
      <w:proofErr w:type="gramEnd"/>
      <w:r w:rsidR="00334A94">
        <w:rPr>
          <w:sz w:val="26"/>
          <w:szCs w:val="26"/>
        </w:rPr>
        <w:t xml:space="preserve"> за 10 </w:t>
      </w:r>
      <w:proofErr w:type="gramStart"/>
      <w:r w:rsidR="00334A94">
        <w:rPr>
          <w:sz w:val="26"/>
          <w:szCs w:val="26"/>
        </w:rPr>
        <w:t>месяцев</w:t>
      </w:r>
      <w:proofErr w:type="gramEnd"/>
      <w:r w:rsidR="00334A94">
        <w:rPr>
          <w:sz w:val="26"/>
          <w:szCs w:val="26"/>
        </w:rPr>
        <w:t xml:space="preserve"> 2018 года составили  1082916,83 руб. или 21,9</w:t>
      </w:r>
      <w:r>
        <w:rPr>
          <w:sz w:val="26"/>
          <w:szCs w:val="26"/>
        </w:rPr>
        <w:t xml:space="preserve"> % всех р</w:t>
      </w:r>
      <w:r w:rsidR="00334A94">
        <w:rPr>
          <w:sz w:val="26"/>
          <w:szCs w:val="26"/>
        </w:rPr>
        <w:t>асходов бюджета поселения в 2018</w:t>
      </w:r>
      <w:r>
        <w:rPr>
          <w:sz w:val="26"/>
          <w:szCs w:val="26"/>
        </w:rPr>
        <w:t xml:space="preserve"> году, что позволяет сделать вывод о социальной направл</w:t>
      </w:r>
      <w:r w:rsidR="00334A94">
        <w:rPr>
          <w:sz w:val="26"/>
          <w:szCs w:val="26"/>
        </w:rPr>
        <w:t>енности бюджета поселения в 2018</w:t>
      </w:r>
      <w:r>
        <w:rPr>
          <w:sz w:val="26"/>
          <w:szCs w:val="26"/>
        </w:rPr>
        <w:t xml:space="preserve"> году.</w:t>
      </w:r>
    </w:p>
    <w:p w:rsidR="00574FAC" w:rsidRDefault="00574FAC" w:rsidP="00574FA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предварительной оценке план в части финансирования расходов в сфере культуры, социальной политики, спорта и молодежной политики будет ориентировочно выполнен на 100%. </w:t>
      </w:r>
    </w:p>
    <w:p w:rsidR="00574FAC" w:rsidRDefault="00334A94" w:rsidP="00574F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итогам  10</w:t>
      </w:r>
      <w:r w:rsidR="00051387">
        <w:rPr>
          <w:sz w:val="26"/>
          <w:szCs w:val="26"/>
        </w:rPr>
        <w:t xml:space="preserve"> месяцев 2018</w:t>
      </w:r>
      <w:r w:rsidR="00574FAC">
        <w:rPr>
          <w:sz w:val="26"/>
          <w:szCs w:val="26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 нормы и ограничения, установленные Бюджетным кодексом Российской Федерации.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текущем году в поселении </w:t>
      </w:r>
      <w:r>
        <w:rPr>
          <w:bCs/>
          <w:sz w:val="26"/>
          <w:szCs w:val="26"/>
        </w:rPr>
        <w:t>демографическая ситуация сложилась следующим образом:</w:t>
      </w:r>
      <w:r w:rsidR="00334A94">
        <w:rPr>
          <w:sz w:val="26"/>
          <w:szCs w:val="26"/>
        </w:rPr>
        <w:t xml:space="preserve"> за 10</w:t>
      </w:r>
      <w:r>
        <w:rPr>
          <w:sz w:val="26"/>
          <w:szCs w:val="26"/>
        </w:rPr>
        <w:t xml:space="preserve"> месяцев</w:t>
      </w:r>
      <w:r w:rsidR="006C2EA9">
        <w:rPr>
          <w:sz w:val="26"/>
          <w:szCs w:val="26"/>
        </w:rPr>
        <w:t xml:space="preserve"> количество умерших составило 7</w:t>
      </w:r>
      <w:r>
        <w:rPr>
          <w:sz w:val="26"/>
          <w:szCs w:val="26"/>
        </w:rPr>
        <w:t xml:space="preserve"> человек,  род</w:t>
      </w:r>
      <w:r w:rsidR="006C2EA9">
        <w:rPr>
          <w:sz w:val="26"/>
          <w:szCs w:val="26"/>
        </w:rPr>
        <w:t>илось 5</w:t>
      </w:r>
      <w:r>
        <w:rPr>
          <w:sz w:val="26"/>
          <w:szCs w:val="26"/>
        </w:rPr>
        <w:t xml:space="preserve"> детей, естествен</w:t>
      </w:r>
      <w:r w:rsidR="006C2EA9">
        <w:rPr>
          <w:sz w:val="26"/>
          <w:szCs w:val="26"/>
        </w:rPr>
        <w:t>ная убыль населения составила  2</w:t>
      </w:r>
      <w:r>
        <w:rPr>
          <w:sz w:val="26"/>
          <w:szCs w:val="26"/>
        </w:rPr>
        <w:t xml:space="preserve"> человек.</w:t>
      </w:r>
    </w:p>
    <w:p w:rsidR="00574FAC" w:rsidRDefault="00574FAC" w:rsidP="00574F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</w:t>
      </w:r>
      <w:proofErr w:type="gramStart"/>
      <w:r>
        <w:rPr>
          <w:sz w:val="26"/>
          <w:szCs w:val="26"/>
        </w:rPr>
        <w:t>ств в св</w:t>
      </w:r>
      <w:proofErr w:type="gramEnd"/>
      <w:r>
        <w:rPr>
          <w:sz w:val="26"/>
          <w:szCs w:val="26"/>
        </w:rPr>
        <w:t>язи с реализацией реформы местного самоуправления.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Таковы </w:t>
      </w:r>
      <w:r>
        <w:rPr>
          <w:bCs/>
          <w:sz w:val="26"/>
          <w:szCs w:val="26"/>
        </w:rPr>
        <w:t>основные предварительные  итоги</w:t>
      </w:r>
      <w:r>
        <w:rPr>
          <w:sz w:val="26"/>
          <w:szCs w:val="26"/>
        </w:rPr>
        <w:t xml:space="preserve"> социально-экономич</w:t>
      </w:r>
      <w:r w:rsidR="00051387">
        <w:rPr>
          <w:sz w:val="26"/>
          <w:szCs w:val="26"/>
        </w:rPr>
        <w:t>еского развития поселения в 2018</w:t>
      </w:r>
      <w:r>
        <w:rPr>
          <w:sz w:val="26"/>
          <w:szCs w:val="26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574FAC" w:rsidRDefault="00574FAC" w:rsidP="00574FAC">
      <w:pPr>
        <w:ind w:firstLine="720"/>
        <w:jc w:val="both"/>
        <w:rPr>
          <w:sz w:val="26"/>
          <w:szCs w:val="26"/>
        </w:rPr>
      </w:pPr>
    </w:p>
    <w:p w:rsidR="00574FAC" w:rsidRDefault="00574FAC" w:rsidP="00574FAC">
      <w:pPr>
        <w:jc w:val="both"/>
        <w:rPr>
          <w:color w:val="000000"/>
          <w:sz w:val="26"/>
          <w:szCs w:val="26"/>
        </w:rPr>
      </w:pPr>
    </w:p>
    <w:p w:rsidR="00574FAC" w:rsidRDefault="00574FAC" w:rsidP="00574FAC"/>
    <w:p w:rsidR="00574FAC" w:rsidRDefault="00574FAC" w:rsidP="00574FAC"/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>
      <w:pPr>
        <w:jc w:val="both"/>
        <w:rPr>
          <w:sz w:val="28"/>
          <w:szCs w:val="28"/>
        </w:rPr>
      </w:pPr>
    </w:p>
    <w:p w:rsidR="00574FAC" w:rsidRDefault="00574FAC" w:rsidP="00574FAC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FAC"/>
    <w:rsid w:val="00004058"/>
    <w:rsid w:val="000129ED"/>
    <w:rsid w:val="00030B31"/>
    <w:rsid w:val="00034E0F"/>
    <w:rsid w:val="00037272"/>
    <w:rsid w:val="00051387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4A94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74FAC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A9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4370B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semiHidden/>
    <w:unhideWhenUsed/>
    <w:rsid w:val="00574FAC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574FAC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574FAC"/>
    <w:rPr>
      <w:rFonts w:eastAsia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574FAC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2018-11-21T03:13:00Z</cp:lastPrinted>
  <dcterms:created xsi:type="dcterms:W3CDTF">2018-11-21T02:38:00Z</dcterms:created>
  <dcterms:modified xsi:type="dcterms:W3CDTF">2018-11-21T03:14:00Z</dcterms:modified>
</cp:coreProperties>
</file>