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582" w:type="dxa"/>
        <w:tblLook w:val="01E0"/>
      </w:tblPr>
      <w:tblGrid>
        <w:gridCol w:w="9582"/>
      </w:tblGrid>
      <w:tr w:rsidR="007C1D89" w:rsidTr="007C1D89">
        <w:tc>
          <w:tcPr>
            <w:tcW w:w="9582" w:type="dxa"/>
          </w:tcPr>
          <w:p w:rsidR="007C1D89" w:rsidRDefault="007C1D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7C1D89" w:rsidRDefault="007C1D89">
            <w:pPr>
              <w:rPr>
                <w:sz w:val="28"/>
                <w:szCs w:val="28"/>
              </w:rPr>
            </w:pPr>
          </w:p>
          <w:p w:rsidR="007C1D89" w:rsidRDefault="007C1D89" w:rsidP="007C1D89">
            <w:pPr>
              <w:pStyle w:val="a7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СОВЕТ ДЕПУТАТОВ СТЕКЛЯНСКОГО СЕЛЬСОВЕТА</w:t>
            </w:r>
          </w:p>
          <w:p w:rsidR="007C1D89" w:rsidRDefault="007C1D89" w:rsidP="007C1D8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КУПИНСКОГО РАЙОНА  НОВОСИБИРСКОЙ ОБЛАСТИ</w:t>
            </w:r>
          </w:p>
          <w:p w:rsidR="007C1D89" w:rsidRDefault="007C1D89" w:rsidP="007C1D89">
            <w:pPr>
              <w:jc w:val="center"/>
              <w:rPr>
                <w:sz w:val="28"/>
                <w:szCs w:val="28"/>
              </w:rPr>
            </w:pPr>
          </w:p>
          <w:p w:rsidR="007C1D89" w:rsidRDefault="007C1D89" w:rsidP="007C1D8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proofErr w:type="gramStart"/>
            <w:r>
              <w:rPr>
                <w:sz w:val="28"/>
                <w:szCs w:val="28"/>
              </w:rPr>
              <w:t>Р</w:t>
            </w:r>
            <w:proofErr w:type="gramEnd"/>
            <w:r>
              <w:rPr>
                <w:sz w:val="28"/>
                <w:szCs w:val="28"/>
              </w:rPr>
              <w:t xml:space="preserve"> Е Ш Е Н И Е</w:t>
            </w:r>
          </w:p>
          <w:p w:rsidR="007C1D89" w:rsidRDefault="007C1D89" w:rsidP="007C1D8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Двадцать третьей  сессии пятого созыва</w:t>
            </w:r>
          </w:p>
          <w:p w:rsidR="007C1D89" w:rsidRDefault="007C1D89" w:rsidP="007C1D89">
            <w:pPr>
              <w:rPr>
                <w:sz w:val="28"/>
                <w:szCs w:val="28"/>
              </w:rPr>
            </w:pPr>
          </w:p>
          <w:p w:rsidR="007C1D89" w:rsidRDefault="007C1D89" w:rsidP="007C1D8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23.03.2018 г.                                                                                         № 79</w:t>
            </w:r>
          </w:p>
          <w:p w:rsidR="007C1D89" w:rsidRDefault="007C1D89" w:rsidP="007C1D89">
            <w:pPr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с</w:t>
            </w:r>
            <w:proofErr w:type="gramEnd"/>
            <w:r>
              <w:rPr>
                <w:sz w:val="28"/>
                <w:szCs w:val="28"/>
              </w:rPr>
              <w:t>. Стеклянное</w:t>
            </w:r>
          </w:p>
          <w:p w:rsidR="007C1D89" w:rsidRDefault="007C1D89" w:rsidP="007C1D89">
            <w:pPr>
              <w:rPr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</w:rPr>
              <w:t xml:space="preserve">.        </w:t>
            </w:r>
          </w:p>
          <w:p w:rsidR="007C1D89" w:rsidRDefault="007C1D89">
            <w:pPr>
              <w:ind w:left="240"/>
              <w:rPr>
                <w:sz w:val="28"/>
                <w:szCs w:val="28"/>
              </w:rPr>
            </w:pPr>
          </w:p>
          <w:p w:rsidR="007C1D89" w:rsidRPr="007C1D89" w:rsidRDefault="008C693E" w:rsidP="008C693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О Порядке отнесения земель к землям особо охраняемых территорий местного значения, использование и охраны земель особо охраняемых территорий местного значения Стеклянского сельсовета Купинского района Новосибирской области</w:t>
            </w:r>
          </w:p>
          <w:p w:rsidR="007C1D89" w:rsidRPr="007C1D89" w:rsidRDefault="007C1D89">
            <w:pPr>
              <w:pStyle w:val="ConsPlusNormal0"/>
              <w:ind w:firstLine="5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1D89" w:rsidRDefault="007C1D89">
            <w:pPr>
              <w:pStyle w:val="ConsPlusNormal0"/>
              <w:ind w:firstLine="54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Руководствуясь пунктом 4 статьи 94 Земельного кодекса Российской Федерации, Уставом Стеклянского сельсовета </w:t>
            </w:r>
            <w:r>
              <w:rPr>
                <w:rFonts w:ascii="Times New Roman" w:hAnsi="Times New Roman"/>
                <w:sz w:val="28"/>
                <w:szCs w:val="28"/>
              </w:rPr>
              <w:tab/>
              <w:t xml:space="preserve">Купинского района Новосибирской области Совет депутатов  Стеклянского  сельсовета </w:t>
            </w:r>
          </w:p>
          <w:p w:rsidR="007C1D89" w:rsidRP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7C1D89">
              <w:rPr>
                <w:rFonts w:ascii="Times New Roman" w:hAnsi="Times New Roman"/>
                <w:b/>
                <w:sz w:val="28"/>
                <w:szCs w:val="28"/>
              </w:rPr>
              <w:t>РЕШИЛ:</w:t>
            </w:r>
          </w:p>
          <w:p w:rsidR="007C1D89" w:rsidRDefault="007C1D89">
            <w:pPr>
              <w:pStyle w:val="ConsPlusNormal0"/>
              <w:spacing w:before="22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 Установить Порядок отнесения земель к землям особо охраняемых территорий местного значения, использования и охраны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земель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особо охраняемых территорий местного значения Стеклянского сельсовета Купинского района Новосибирской области (приложение).</w:t>
            </w:r>
          </w:p>
          <w:p w:rsidR="007C1D89" w:rsidRDefault="007C1D89" w:rsidP="007C1D89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2. Опубликовать настоящее постановление в информационном бюллетене Стеклянского сельсовета «Муниципальные ведомости» и разместить на официальном сайте администрации Стеклянского сельсовета Купинского района Новосибирской области.</w:t>
            </w:r>
          </w:p>
          <w:p w:rsidR="007C1D89" w:rsidRDefault="007C1D89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    3. Настоящее решение  вступает в силу со дня его опубликования.</w:t>
            </w:r>
          </w:p>
          <w:p w:rsidR="007C1D89" w:rsidRDefault="007C1D89">
            <w:pPr>
              <w:jc w:val="both"/>
              <w:rPr>
                <w:sz w:val="28"/>
                <w:szCs w:val="28"/>
              </w:rPr>
            </w:pPr>
          </w:p>
          <w:p w:rsidR="007C1D89" w:rsidRDefault="007C1D89">
            <w:pPr>
              <w:ind w:left="240"/>
              <w:rPr>
                <w:sz w:val="28"/>
                <w:szCs w:val="28"/>
              </w:rPr>
            </w:pPr>
          </w:p>
          <w:tbl>
            <w:tblPr>
              <w:tblW w:w="0" w:type="auto"/>
              <w:tblInd w:w="534" w:type="dxa"/>
              <w:tblLook w:val="04A0"/>
            </w:tblPr>
            <w:tblGrid>
              <w:gridCol w:w="4240"/>
              <w:gridCol w:w="4592"/>
            </w:tblGrid>
            <w:tr w:rsidR="007C1D89">
              <w:tc>
                <w:tcPr>
                  <w:tcW w:w="4536" w:type="dxa"/>
                </w:tcPr>
                <w:p w:rsidR="007C1D89" w:rsidRDefault="007C1D89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Глава Стеклянского сельсовета</w:t>
                  </w:r>
                </w:p>
                <w:p w:rsidR="007C1D89" w:rsidRDefault="007C1D89">
                  <w:pPr>
                    <w:rPr>
                      <w:sz w:val="28"/>
                      <w:szCs w:val="28"/>
                    </w:rPr>
                  </w:pPr>
                </w:p>
                <w:p w:rsidR="007C1D89" w:rsidRDefault="007C1D89">
                  <w:pPr>
                    <w:rPr>
                      <w:sz w:val="28"/>
                      <w:szCs w:val="28"/>
                    </w:rPr>
                  </w:pPr>
                  <w:proofErr w:type="spellStart"/>
                  <w:r>
                    <w:rPr>
                      <w:sz w:val="28"/>
                      <w:szCs w:val="28"/>
                    </w:rPr>
                    <w:t>____________Е.В.Сасина</w:t>
                  </w:r>
                  <w:proofErr w:type="spellEnd"/>
                </w:p>
              </w:tc>
              <w:tc>
                <w:tcPr>
                  <w:tcW w:w="4961" w:type="dxa"/>
                  <w:hideMark/>
                </w:tcPr>
                <w:p w:rsidR="007C1D89" w:rsidRDefault="007C1D89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       Председатель Совета депутатов  </w:t>
                  </w:r>
                </w:p>
                <w:p w:rsidR="007C1D89" w:rsidRDefault="007C1D89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        Стеклянского сельсовета</w:t>
                  </w:r>
                </w:p>
                <w:p w:rsidR="007C1D89" w:rsidRDefault="007C1D89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                </w:t>
                  </w:r>
                  <w:proofErr w:type="spellStart"/>
                  <w:r>
                    <w:rPr>
                      <w:sz w:val="28"/>
                      <w:szCs w:val="28"/>
                    </w:rPr>
                    <w:t>___________С.И.Жидкова</w:t>
                  </w:r>
                  <w:proofErr w:type="spellEnd"/>
                </w:p>
              </w:tc>
            </w:tr>
          </w:tbl>
          <w:p w:rsidR="007C1D89" w:rsidRDefault="007C1D89">
            <w:pPr>
              <w:ind w:left="240"/>
              <w:rPr>
                <w:sz w:val="28"/>
                <w:szCs w:val="28"/>
              </w:rPr>
            </w:pPr>
          </w:p>
          <w:p w:rsidR="007C1D89" w:rsidRDefault="007C1D89">
            <w:pPr>
              <w:tabs>
                <w:tab w:val="left" w:pos="-4253"/>
                <w:tab w:val="left" w:pos="142"/>
              </w:tabs>
              <w:jc w:val="both"/>
              <w:rPr>
                <w:spacing w:val="2"/>
                <w:sz w:val="28"/>
                <w:szCs w:val="28"/>
              </w:rPr>
            </w:pPr>
          </w:p>
          <w:p w:rsidR="007C1D89" w:rsidRDefault="007C1D89">
            <w:pPr>
              <w:jc w:val="right"/>
              <w:rPr>
                <w:spacing w:val="2"/>
                <w:sz w:val="28"/>
                <w:szCs w:val="28"/>
              </w:rPr>
            </w:pPr>
          </w:p>
          <w:p w:rsidR="007C1D89" w:rsidRDefault="007C1D89">
            <w:pPr>
              <w:jc w:val="right"/>
              <w:rPr>
                <w:spacing w:val="2"/>
                <w:sz w:val="28"/>
                <w:szCs w:val="28"/>
              </w:rPr>
            </w:pPr>
          </w:p>
          <w:p w:rsidR="007C1D89" w:rsidRDefault="007C1D89">
            <w:pPr>
              <w:jc w:val="right"/>
              <w:rPr>
                <w:spacing w:val="2"/>
                <w:sz w:val="28"/>
                <w:szCs w:val="28"/>
              </w:rPr>
            </w:pPr>
          </w:p>
          <w:p w:rsidR="007C1D89" w:rsidRDefault="007C1D89" w:rsidP="007C1D89">
            <w:pPr>
              <w:pStyle w:val="a6"/>
              <w:rPr>
                <w:rFonts w:ascii="Times New Roman" w:eastAsia="Times New Roman" w:hAnsi="Times New Roman"/>
                <w:spacing w:val="2"/>
                <w:sz w:val="28"/>
                <w:szCs w:val="28"/>
                <w:lang w:val="ru-RU" w:eastAsia="ru-RU" w:bidi="ar-SA"/>
              </w:rPr>
            </w:pPr>
          </w:p>
          <w:p w:rsidR="007C1D89" w:rsidRDefault="007C1D89" w:rsidP="007C1D89">
            <w:pPr>
              <w:pStyle w:val="a6"/>
              <w:rPr>
                <w:rFonts w:ascii="Times New Roman" w:eastAsia="Times New Roman" w:hAnsi="Times New Roman"/>
                <w:spacing w:val="2"/>
                <w:sz w:val="28"/>
                <w:szCs w:val="28"/>
                <w:lang w:val="ru-RU" w:eastAsia="ru-RU" w:bidi="ar-SA"/>
              </w:rPr>
            </w:pPr>
          </w:p>
          <w:p w:rsidR="007C1D89" w:rsidRDefault="007C1D89" w:rsidP="007C1D89">
            <w:pPr>
              <w:pStyle w:val="a6"/>
              <w:rPr>
                <w:rFonts w:ascii="Times New Roman" w:eastAsia="Times New Roman" w:hAnsi="Times New Roman"/>
                <w:spacing w:val="2"/>
                <w:sz w:val="28"/>
                <w:szCs w:val="28"/>
                <w:lang w:val="ru-RU" w:eastAsia="ru-RU" w:bidi="ar-SA"/>
              </w:rPr>
            </w:pPr>
          </w:p>
          <w:p w:rsidR="007C1D89" w:rsidRDefault="007C1D89" w:rsidP="007C1D89">
            <w:pPr>
              <w:pStyle w:val="a6"/>
              <w:rPr>
                <w:rFonts w:ascii="Times New Roman" w:eastAsia="Times New Roman" w:hAnsi="Times New Roman"/>
                <w:spacing w:val="2"/>
                <w:sz w:val="28"/>
                <w:szCs w:val="28"/>
                <w:lang w:val="ru-RU" w:eastAsia="ru-RU" w:bidi="ar-SA"/>
              </w:rPr>
            </w:pPr>
          </w:p>
          <w:p w:rsidR="007C1D89" w:rsidRDefault="007C1D89" w:rsidP="007C1D89">
            <w:pPr>
              <w:pStyle w:val="a6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spacing w:val="2"/>
                <w:sz w:val="28"/>
                <w:szCs w:val="28"/>
                <w:lang w:val="ru-RU" w:eastAsia="ru-RU" w:bidi="ar-SA"/>
              </w:rPr>
              <w:lastRenderedPageBreak/>
              <w:t xml:space="preserve">                                                                                                               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Приложение </w:t>
            </w:r>
          </w:p>
          <w:p w:rsidR="007C1D89" w:rsidRDefault="007C1D89">
            <w:pPr>
              <w:pStyle w:val="a6"/>
              <w:jc w:val="right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к решению Совета депутатов  </w:t>
            </w:r>
          </w:p>
          <w:p w:rsidR="007C1D89" w:rsidRDefault="007C1D89">
            <w:pPr>
              <w:pStyle w:val="a6"/>
              <w:jc w:val="right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Стеклянского  сельсовета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br/>
              <w:t xml:space="preserve">№ 79    от 23.03.2018г </w:t>
            </w:r>
          </w:p>
          <w:p w:rsidR="007C1D89" w:rsidRDefault="007C1D89">
            <w:pPr>
              <w:pStyle w:val="a6"/>
              <w:jc w:val="right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Calibri" w:hAnsi="Calibri"/>
                <w:sz w:val="24"/>
                <w:szCs w:val="24"/>
              </w:rPr>
            </w:pPr>
          </w:p>
          <w:p w:rsidR="007C1D89" w:rsidRDefault="007C1D89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P38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ПОРЯДОК</w:t>
            </w:r>
          </w:p>
          <w:p w:rsidR="007C1D89" w:rsidRDefault="007C1D89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ОТНЕСЕНИЯ ЗЕМЕЛЬ К ЗЕМЛЯМ ОСОБО ОХРАНЯЕМЫХ ТЕРРИТОРИЙ</w:t>
            </w:r>
          </w:p>
          <w:p w:rsidR="007C1D89" w:rsidRDefault="007C1D89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МЕСТНОГО ЗНАЧЕНИЯ, ИСПОЛЬЗОВАНИЯ И ОХРАНЫ ЗЕМЕЛЬ</w:t>
            </w:r>
          </w:p>
          <w:p w:rsidR="007C1D89" w:rsidRDefault="007C1D89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ОСОБО ОХРАНЯЕМЫХ ТЕРРИТОРИЙ МЕСТНОГО ЗНАЧЕНИЯ</w:t>
            </w:r>
          </w:p>
          <w:p w:rsidR="007C1D89" w:rsidRDefault="007C1D89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СТЕКЛЯНСКОГО СЕЛЬСОВЕТА КУПИНСКОГО РАЙОНА  НОВОСИБИРСКОЙ ОБЛАСТИ 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89" w:rsidRDefault="007C1D89">
            <w:pPr>
              <w:pStyle w:val="ConsPlusNormal0"/>
              <w:ind w:firstLine="540"/>
              <w:jc w:val="center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Статья 1. Общие положения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C1D89" w:rsidRDefault="007C1D89">
            <w:pPr>
              <w:pStyle w:val="ConsPlusTitle"/>
              <w:ind w:firstLine="540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1. Порядок отнесения земель к землям особо охраняемых территорий местного значения, использования и охраны </w:t>
            </w:r>
            <w:proofErr w:type="gramStart"/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земель</w:t>
            </w:r>
            <w:proofErr w:type="gramEnd"/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особо охраняемых территорий местного значения Стеклянского сельсовета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ab/>
              <w:t xml:space="preserve">Купинского района Новосибирской области  (далее - Порядок) разработан в соответствии с Земельным кодексом Российской Федерации, Федеральным законом от 14.03.1995 N 33-ФЗ "Об особо охраняемых природных территориях", Федеральным законом от 21.12.2004 N 172-ФЗ "О переводе земель или земельных участков из одной категории в </w:t>
            </w:r>
            <w:proofErr w:type="gramStart"/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другую</w:t>
            </w:r>
            <w:proofErr w:type="gramEnd"/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", Законом Новосибирской области от 14.04.2003 N 108-ОЗ "Об использовании земель на территории Новосибирской области".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 В соответствии со статьей 94 Земельного кодекса Российской Федерации к землям особо охраняемых территорий относятся земли: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1) особо охраняемых природных территорий;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2) природоохранного назначения;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3) рекреационного назначения;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4) историко-культурного назначения;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5) особо ценные земли.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 Настоящий Порядок регулирует отношения в области отнесения земель, расположенных на территории Стеклянского сельсовета Купинского района Новосибирской области, к землям особо охраняемых территорий местного значения, создания особо охраняемых территорий местного значения, использования и охраны земель данной категории, в целях обеспечения сохранности и надлежащего использования земель особо охраняемых территорий.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 Особо охраняемые территории местного значения могут быть образованы как с изъятием земельных участков у собственников, землевладельцев, землепользователей и арендаторов этих участков, так и без их изъятия.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C1D89" w:rsidRDefault="007C1D89">
            <w:pPr>
              <w:pStyle w:val="ConsPlusNormal0"/>
              <w:ind w:firstLine="540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Статья 2. Порядок отнесения земель к землям особо охраняемых территорий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bookmarkStart w:id="1" w:name="P58"/>
            <w:bookmarkEnd w:id="1"/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1. Инициатива отнесения земель к землям особо охраняемых территорий и создания на них особо охраняемой территории (далее - инициатива) может исходить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от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а) граждан, а также юридических лиц, в том числе общественных и религиозных объединений;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б) органов местного самоуправления Стеклянского сельсовета Купинского района Новосибирской области и их должностных лиц;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в) органов государственной власти и их должностных лиц.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 Инициатива оформляется субъектами, указанными в пункте 1 статьи 2  настоящего Порядка, в виде обращения в администрацию Стеклянского сельсовета Купинского района Новосибирской области (далее - обращение), которое направляется на имя Главы Стеклянского сельсовета Купинского района Новосибирской области (далее - Глава).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bookmarkStart w:id="2" w:name="P65"/>
            <w:bookmarkEnd w:id="2"/>
            <w:r>
              <w:rPr>
                <w:rFonts w:ascii="Times New Roman" w:hAnsi="Times New Roman"/>
                <w:sz w:val="28"/>
                <w:szCs w:val="28"/>
              </w:rPr>
              <w:t>3. К обращению прилагаются: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а) пояснительная записка о возможности создания особо охраняемой территории, содержащая обоснование природоохранной, научной, историко-культурной, рекреационной либо иной, в зависимости от планируемого назначения, ценности территории, на которой планируется создание особо охраняемой территории;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б) схема размещения планируемой особо охраняемой территории с указанием ее планируемой площади, кадастровых номеров земельных участков, входящих в состав планируемой особо охраняемой территории;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в) положительное заключение государственной историко-культурной экспертизы (в случае если земельные участки расположены в границах зон охраны объектов культурного наследия местного (муниципального) значения).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 xml:space="preserve">В случае необходимости получения дополнительной информации и документов для рассмотрения обращения администрация Стеклянского сельсовета </w:t>
            </w:r>
            <w:r>
              <w:rPr>
                <w:rFonts w:ascii="Times New Roman" w:hAnsi="Times New Roman"/>
                <w:sz w:val="28"/>
                <w:szCs w:val="28"/>
              </w:rPr>
              <w:tab/>
              <w:t xml:space="preserve">Купинского района Новосибирской области (далее - администрация) осуществляет межведомственное информационное взаимодействие и направляет соответствующие межведомственные запросы в уполномоченные органы и организации в соответствии с Федеральным </w:t>
            </w:r>
            <w:hyperlink r:id="rId4" w:history="1">
              <w:r>
                <w:rPr>
                  <w:rStyle w:val="a5"/>
                  <w:szCs w:val="28"/>
                </w:rPr>
                <w:t>законом</w:t>
              </w:r>
            </w:hyperlink>
            <w:r>
              <w:rPr>
                <w:rFonts w:ascii="Times New Roman" w:hAnsi="Times New Roman"/>
                <w:sz w:val="28"/>
                <w:szCs w:val="28"/>
              </w:rPr>
              <w:t xml:space="preserve"> от 27 июля 2010 года N 210-ФЗ "Об организации предоставления государственных и муниципальных услуг".</w:t>
            </w:r>
            <w:proofErr w:type="gramEnd"/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 Администрация рассматривает поступившее обращение в порядке и в сроки, установленные федеральными законами и законами Новосибирской области для рассмотрения обращений.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 В целях рассмотрения обращений администрацией создается постоянная комиссия по рассмотрению обращений об отнесении земель к землям особо охраняемых территорий и создании на них особо охраняемой территории (далее - комиссия) в составе не менее 9 человек. В состав комиссии включаются представители администрации (3/4 от состава комиссии).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7. Комиссия рассматривает поступившее обращение с учетом документов территориального планирования Стеклянского сельсовета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ab/>
              <w:t>Купинского района Новосибирской области, с учетом фактического использования земель, на территории которых планируется создание особо охраняемой территории, а также с учетом экологических, градостроительных и иных условий использования земель и земельных участков, на которых планируется создание особо охраняемой территории.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8. Комиссия по результатам рассмотрения обращения принимает одно из следующих решений: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а) рекомендовать Главе отнести земли (земельный участок) к землям особо охраняемых территорий и создать на них особо охраняемую территорию;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б) рекомендовать Главе отказать в отнесении земель (земельного участка) к землям особо охраняемых территорий и создании на них особо охраняемой территории.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 С учетом решения, принятого комиссией, уполномоченный орган администрации готовит: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а) проект постановления Главы об отнесении земель (земельного участка) к землям особо охраняемых территорий и создании на них особо охраняемой территории;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б) уведомление об отказе в отнесении земель (земельного участка) к землям особо охраняемых территорий и создании на них особо охраняемой территории.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10.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 xml:space="preserve">Глава подписывает постановление администрации Стеклянского сельсовета </w:t>
            </w:r>
            <w:r>
              <w:rPr>
                <w:rFonts w:ascii="Times New Roman" w:hAnsi="Times New Roman"/>
                <w:sz w:val="28"/>
                <w:szCs w:val="28"/>
              </w:rPr>
              <w:tab/>
              <w:t>Купинского района Новосибирской области об отнесении земель (земельного участка) к землям особо охраняемых территорий и создании на них особо охраняемой территории либо уведомление об отказе в отнесении указанных земель (земельного участка) к землям особо охраняемых территорий и создании на них особо охраняемой территории, содержащее мотивированное обоснование отказа инициатору обращения.</w:t>
            </w:r>
            <w:proofErr w:type="gramEnd"/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 Основаниями для отказа в отнесении земель (земельного участка) к землям особо охраняемых территорий и создании на них особо охраняемой территории являются случаи: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а) отнесение земель (земельного участка) к землям особо охраняемых территорий и создание на них особо охраняемой территории противоречит действующему законодательству, в том числе документам территориального планирования Стеклянского сельсовета Купинского района Новосибирской области, экологическим, градостроительным условиям использования земель и земельных участков, на которых планируется создание особо охраняемой территории;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б) представлены недостоверные или неполные сведения в обращении или документах, указанных в пункте 3 настоящего Порядка.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 Правовой режим особо охраняемой территории устанавливается Порядком об особо охраняемой территории, который утверждается постановлением администрации и содержит следующие сведения: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а) наименование особо охраняемой территории, ее назначение, цели и задачи ее образования;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б) характеристики местоположения особо охраняемой территории (расположение относительно естественных и искусственных объектов, рельеф территории);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в) площадь особо охраняемой территории;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г) кадастровые номера земельных участков, входящих в состав особо охраняемой территории;</w:t>
            </w:r>
          </w:p>
          <w:p w:rsidR="007C1D89" w:rsidRDefault="007C1D89">
            <w:pPr>
              <w:pStyle w:val="ConsPlusNormal0"/>
              <w:spacing w:before="220"/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Земельный участок местоположением: Новосибирская область, Купинский район, МО Стеклянского сельсовета в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. Стеклянное  кадастровый номер 54:15:025807: 1340, площадью 10653 кв.м.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участок местоположением: Новосибирская область, Купинский район, МО Стеклянского сельсовета 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рловка кадастровый номер 54:15:025808:123, площадью 6559 кв.м.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) ограничения хозяйственной деятельности в соответствии с назначением особо охраняемой территории;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е) режим особой охраны с учетом требований действующего законодательства;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ж) допустимые виды использования земельных участков на особо охраняемой территории в соответствии с действующим законодательством;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) порядок управления, финансирования и функционирования особо охраняемой территории.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13. Постановление администрации об отнесении земель (земельного участка) к землям особо охраняемых территорий и создании на них особо охраняемой территории подлежит официальному опубликованию в порядке, предусмотренном Уставом Стеклянского сельсовета Купинского района Новосибирской области 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14. О принятом решении по каждому обращению администрация представляет информацию в Совет.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Совет в рамках осуществления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контроля за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исполнением органами местного самоуправления и должностными лицами местного самоуправления полномочий по решению вопросов местного значения рассматривает представленную администрацией информацию.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15.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В случае создания  на территории  Стеклянского сельсовета Купинского района Новосибирской области особо охраняемой природной территории копия постановления администрации об отнесении земель (земельного участка) к землям особо охраняемых территорий и создании на них особо охраняемой природной территории в течение 10 рабочих дней со дня принятия направляется в уполномоченный федеральный орган исполнительной власти в Новосибирской области в сфере ведения государственного кадастра недвижимости.</w:t>
            </w:r>
            <w:proofErr w:type="gramEnd"/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C1D89" w:rsidRDefault="007C1D89">
            <w:pPr>
              <w:pStyle w:val="ConsPlusNormal0"/>
              <w:ind w:firstLine="540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Статья 3. Порядок использования и охраны земель особо охраняемых территорий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1. Виды использования земельных участков особо охраняемых территорий местного значения, не предусмотренные главой XVII Земельного кодекса Российской Федерации, не допускаются.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В границах созданной особо охраняемой территории могут предоставляться земельные участки в соответствии с ее назначением гражданам и юридическим лицам в аренду, постоянное (бессрочное) пользование, безвозмездное срочное пользование в соответствии с действующим земельным законодательством.</w:t>
            </w:r>
            <w:proofErr w:type="gramEnd"/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Предоставление земельных участков в границах особо охраняемых территорий гражданам и юридическим лицам в собственность не допускается.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 Распоряжение земельными участками особо охраняемых территорий местного значения, государственная собственность на которые не разграничена, осуществляется в соответствии с действующим законодательством.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 Охрана земель особо охраняемых территорий осуществляется в соответствии с требованиями действующего законодательства и включает: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а) соблюдение правового режима использования особо охраняемой территории;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б) наблюдение за состоянием земель особо охраняемых территорий (мониторинг);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в)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контроль за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использованием земель особо охраняемых территорий, в том числе муниципальный земельный контроль и общественный земельный контроль;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г) поддержание земель особо охраняемых территорий в состоянии, соответствующем их назначению;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) осуществление природоохранных мероприятий;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е) принятие и реализацию муниципальных программ использования и охраны земель особо охраняемых территорий;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ж) санитарную охрану земель особо охраняемых территорий от загрязнения и захламления отходами производства и потребления;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) иные мероприятия, указанные в статье 13 Земельного кодекса Российской Федерации.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5. Управление земельными участками особо охраняемых территорий местного значения, организацию их охраны, включая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контроль за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их состоянием, а также контроль за осуществлением всех видов деятельности, оказывающих или способных оказать воздействие на природные объекты и комплексы земель особо охраняемых территорий, осуществляет администрация.</w:t>
            </w:r>
          </w:p>
          <w:p w:rsidR="007C1D89" w:rsidRDefault="007C1D89">
            <w:pPr>
              <w:pStyle w:val="ConsPlusNormal0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6. Пользователи, владельцы, собственники земельных участков, которые расположены в границах особо охраняемых территорий, обязаны соблюдать установленный в них режим особой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охраны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и несут за его нарушение административную, уголовную и иную установленную законом ответственность.</w:t>
            </w:r>
          </w:p>
          <w:p w:rsidR="007C1D89" w:rsidRDefault="007C1D89">
            <w:pPr>
              <w:autoSpaceDE w:val="0"/>
              <w:autoSpaceDN w:val="0"/>
              <w:adjustRightInd w:val="0"/>
              <w:ind w:firstLine="540"/>
              <w:rPr>
                <w:sz w:val="28"/>
                <w:szCs w:val="28"/>
              </w:rPr>
            </w:pPr>
          </w:p>
          <w:p w:rsidR="007C1D89" w:rsidRDefault="007C1D89">
            <w:pPr>
              <w:rPr>
                <w:rFonts w:ascii="Calibri" w:hAnsi="Calibri"/>
                <w:sz w:val="22"/>
                <w:szCs w:val="22"/>
              </w:rPr>
            </w:pPr>
          </w:p>
          <w:p w:rsidR="007C1D89" w:rsidRDefault="007C1D89">
            <w:pPr>
              <w:spacing w:line="360" w:lineRule="auto"/>
              <w:jc w:val="both"/>
              <w:rPr>
                <w:sz w:val="28"/>
                <w:szCs w:val="28"/>
              </w:rPr>
            </w:pPr>
          </w:p>
          <w:p w:rsidR="007C1D89" w:rsidRDefault="007C1D89">
            <w:pPr>
              <w:spacing w:line="360" w:lineRule="auto"/>
              <w:jc w:val="both"/>
              <w:rPr>
                <w:sz w:val="28"/>
                <w:szCs w:val="28"/>
              </w:rPr>
            </w:pPr>
          </w:p>
          <w:p w:rsidR="007C1D89" w:rsidRDefault="007C1D89">
            <w:pPr>
              <w:rPr>
                <w:sz w:val="28"/>
                <w:szCs w:val="28"/>
              </w:rPr>
            </w:pPr>
          </w:p>
        </w:tc>
      </w:tr>
    </w:tbl>
    <w:p w:rsidR="007C1D89" w:rsidRDefault="007C1D89" w:rsidP="007C1D89">
      <w:pPr>
        <w:tabs>
          <w:tab w:val="left" w:pos="-4253"/>
          <w:tab w:val="left" w:pos="142"/>
        </w:tabs>
        <w:jc w:val="both"/>
        <w:rPr>
          <w:spacing w:val="2"/>
          <w:sz w:val="28"/>
          <w:szCs w:val="28"/>
        </w:rPr>
      </w:pP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C1D89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0F87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1D89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C693E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3F59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D8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  <w:style w:type="character" w:styleId="a5">
    <w:name w:val="Hyperlink"/>
    <w:basedOn w:val="a0"/>
    <w:uiPriority w:val="99"/>
    <w:semiHidden/>
    <w:unhideWhenUsed/>
    <w:rsid w:val="007C1D89"/>
    <w:rPr>
      <w:color w:val="0000FF"/>
      <w:u w:val="single"/>
    </w:rPr>
  </w:style>
  <w:style w:type="paragraph" w:styleId="a6">
    <w:name w:val="No Spacing"/>
    <w:uiPriority w:val="1"/>
    <w:qFormat/>
    <w:rsid w:val="007C1D89"/>
    <w:rPr>
      <w:sz w:val="22"/>
      <w:szCs w:val="22"/>
      <w:lang w:val="en-US" w:eastAsia="en-US" w:bidi="en-US"/>
    </w:rPr>
  </w:style>
  <w:style w:type="character" w:customStyle="1" w:styleId="ConsPlusNormal">
    <w:name w:val="ConsPlusNormal Знак"/>
    <w:link w:val="ConsPlusNormal0"/>
    <w:uiPriority w:val="99"/>
    <w:locked/>
    <w:rsid w:val="007C1D89"/>
    <w:rPr>
      <w:rFonts w:ascii="Arial" w:hAnsi="Arial" w:cs="Arial"/>
    </w:rPr>
  </w:style>
  <w:style w:type="paragraph" w:customStyle="1" w:styleId="ConsPlusNormal0">
    <w:name w:val="ConsPlusNormal"/>
    <w:link w:val="ConsPlusNormal"/>
    <w:uiPriority w:val="99"/>
    <w:rsid w:val="007C1D8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7C1D89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7">
    <w:name w:val="Title"/>
    <w:basedOn w:val="a"/>
    <w:link w:val="a8"/>
    <w:qFormat/>
    <w:rsid w:val="007C1D89"/>
    <w:pPr>
      <w:jc w:val="center"/>
    </w:pPr>
    <w:rPr>
      <w:b/>
      <w:smallCaps/>
      <w:sz w:val="32"/>
      <w:szCs w:val="20"/>
    </w:rPr>
  </w:style>
  <w:style w:type="character" w:customStyle="1" w:styleId="a8">
    <w:name w:val="Название Знак"/>
    <w:basedOn w:val="a0"/>
    <w:link w:val="a7"/>
    <w:rsid w:val="007C1D89"/>
    <w:rPr>
      <w:rFonts w:ascii="Times New Roman" w:eastAsia="Times New Roman" w:hAnsi="Times New Roman"/>
      <w:b/>
      <w:smallCaps/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170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267809754BB855AE7FF585A1917D98D9B1D09FB49744584D8529B5198CG7d7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1987</Words>
  <Characters>11331</Characters>
  <Application>Microsoft Office Word</Application>
  <DocSecurity>0</DocSecurity>
  <Lines>94</Lines>
  <Paragraphs>26</Paragraphs>
  <ScaleCrop>false</ScaleCrop>
  <Company>RePack by SPecialiST</Company>
  <LinksUpToDate>false</LinksUpToDate>
  <CharactersWithSpaces>13292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2018-04-19T08:50:00Z</dcterms:created>
  <dcterms:modified xsi:type="dcterms:W3CDTF">2018-04-19T09:13:00Z</dcterms:modified>
</cp:coreProperties>
</file>