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772BC2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04 от 18 марта</w:t>
      </w:r>
      <w:r w:rsidR="00FC1361">
        <w:rPr>
          <w:rFonts w:ascii="Times New Roman" w:hAnsi="Times New Roman" w:cs="Times New Roman"/>
          <w:sz w:val="32"/>
          <w:szCs w:val="32"/>
        </w:rPr>
        <w:t xml:space="preserve"> 2019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772BC2" w:rsidRDefault="00772BC2" w:rsidP="00772BC2">
      <w:pPr>
        <w:adjustRightInd w:val="0"/>
        <w:spacing w:line="240" w:lineRule="exact"/>
        <w:jc w:val="center"/>
      </w:pPr>
      <w:r w:rsidRPr="00C751FE">
        <w:t xml:space="preserve">Протокол № </w:t>
      </w:r>
      <w:r>
        <w:t>1</w:t>
      </w:r>
      <w:r w:rsidRPr="00C751FE">
        <w:t>_</w:t>
      </w:r>
    </w:p>
    <w:p w:rsidR="00772BC2" w:rsidRPr="00C751FE" w:rsidRDefault="00772BC2" w:rsidP="00772BC2">
      <w:pPr>
        <w:jc w:val="center"/>
      </w:pPr>
      <w:r w:rsidRPr="00C751FE">
        <w:t>собрания граждан</w:t>
      </w:r>
    </w:p>
    <w:p w:rsidR="00772BC2" w:rsidRPr="00B16162" w:rsidRDefault="00772BC2" w:rsidP="00772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proofErr w:type="gramStart"/>
      <w:r w:rsidRPr="00B16162">
        <w:rPr>
          <w:rFonts w:ascii="Times New Roman" w:hAnsi="Times New Roman" w:cs="Times New Roman"/>
          <w:sz w:val="28"/>
          <w:szCs w:val="28"/>
        </w:rPr>
        <w:t xml:space="preserve">проектов развития территорий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1616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E33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B16162">
        <w:rPr>
          <w:rFonts w:ascii="Times New Roman" w:hAnsi="Times New Roman" w:cs="Times New Roman"/>
          <w:sz w:val="28"/>
          <w:szCs w:val="28"/>
        </w:rPr>
        <w:t>,</w:t>
      </w:r>
    </w:p>
    <w:p w:rsidR="00772BC2" w:rsidRPr="00237277" w:rsidRDefault="00772BC2" w:rsidP="00772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</w:p>
    <w:p w:rsidR="00772BC2" w:rsidRPr="00780644" w:rsidRDefault="00772BC2" w:rsidP="00772BC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Стеклянского  сельсовета  Купинского  района  Новосибирской  области</w:t>
      </w:r>
      <w:r w:rsidRPr="0078064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</w:rPr>
      </w:pP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собрания: «17»  марта  2019  </w:t>
      </w:r>
      <w:r w:rsidRPr="00237277">
        <w:rPr>
          <w:rFonts w:ascii="Times New Roman" w:hAnsi="Times New Roman" w:cs="Times New Roman"/>
          <w:sz w:val="28"/>
          <w:szCs w:val="28"/>
        </w:rPr>
        <w:t>г.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 ДК  с.,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31.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собрания: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  </w:t>
      </w: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закрыто: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  </w:t>
      </w: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144 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(служащие) бюджетного сектора, работники других сфер,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772BC2" w:rsidRPr="00321E23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пенсионеры: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53 человек</w:t>
      </w: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772BC2" w:rsidRPr="00321E23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работники бюджетного сектора: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54 человек</w:t>
      </w: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работники других сфер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население</w:t>
      </w:r>
      <w:r w:rsidRPr="00321E2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37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ФИО): </w:t>
      </w:r>
      <w:r w:rsidRPr="005A7841">
        <w:rPr>
          <w:rFonts w:ascii="Times New Roman" w:hAnsi="Times New Roman" w:cs="Times New Roman"/>
          <w:i/>
          <w:sz w:val="28"/>
          <w:szCs w:val="28"/>
          <w:u w:val="single"/>
        </w:rPr>
        <w:t>Глава</w:t>
      </w:r>
      <w:r w:rsidRPr="005A784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Стеклянского  сельсовета Купинского района  Новосибирской области  Е. В. Сасина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BC2" w:rsidRPr="005A7841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ФИО):  </w:t>
      </w:r>
      <w:r w:rsidRPr="005A7841">
        <w:rPr>
          <w:rFonts w:ascii="Times New Roman" w:hAnsi="Times New Roman" w:cs="Times New Roman"/>
          <w:i/>
          <w:sz w:val="28"/>
          <w:szCs w:val="28"/>
          <w:u w:val="single"/>
        </w:rPr>
        <w:t>Специалист администрации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Сте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лянского сельсовета  Купинского района Новосибирской области  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Дюла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Е.Н.</w:t>
      </w:r>
      <w:r w:rsidRPr="005A784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72BC2" w:rsidRPr="005A7841" w:rsidRDefault="00772BC2" w:rsidP="00772BC2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41">
        <w:rPr>
          <w:rFonts w:ascii="Times New Roman" w:hAnsi="Times New Roman" w:cs="Times New Roman"/>
          <w:b/>
          <w:sz w:val="28"/>
          <w:szCs w:val="28"/>
        </w:rPr>
        <w:t>Вопрос № 1</w:t>
      </w:r>
      <w:r>
        <w:rPr>
          <w:rFonts w:ascii="Times New Roman" w:hAnsi="Times New Roman" w:cs="Times New Roman"/>
          <w:sz w:val="28"/>
          <w:szCs w:val="28"/>
        </w:rPr>
        <w:t xml:space="preserve"> – о выборе проекта развития территории  </w:t>
      </w:r>
      <w:r w:rsidRPr="00004E8D">
        <w:rPr>
          <w:rFonts w:ascii="Times New Roman" w:hAnsi="Times New Roman" w:cs="Times New Roman"/>
          <w:sz w:val="28"/>
          <w:szCs w:val="28"/>
          <w:u w:val="single"/>
        </w:rPr>
        <w:t>Стеклянского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Купинского района Новосибирской области.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41">
        <w:rPr>
          <w:rFonts w:ascii="Times New Roman" w:hAnsi="Times New Roman" w:cs="Times New Roman"/>
          <w:b/>
          <w:sz w:val="28"/>
          <w:szCs w:val="28"/>
        </w:rPr>
        <w:t>Вопрос № 2</w:t>
      </w:r>
      <w:r>
        <w:rPr>
          <w:rFonts w:ascii="Times New Roman" w:hAnsi="Times New Roman" w:cs="Times New Roman"/>
          <w:sz w:val="28"/>
          <w:szCs w:val="28"/>
        </w:rPr>
        <w:t xml:space="preserve"> – об определении параметров проекта.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41">
        <w:rPr>
          <w:rFonts w:ascii="Times New Roman" w:hAnsi="Times New Roman" w:cs="Times New Roman"/>
          <w:b/>
          <w:sz w:val="28"/>
          <w:szCs w:val="28"/>
        </w:rPr>
        <w:t>Вопрос № 3</w:t>
      </w:r>
      <w:r w:rsidRPr="005A7841">
        <w:rPr>
          <w:rFonts w:ascii="Times New Roman" w:hAnsi="Times New Roman" w:cs="Times New Roman"/>
          <w:sz w:val="28"/>
          <w:szCs w:val="28"/>
        </w:rPr>
        <w:t>-  о размере</w:t>
      </w:r>
      <w:r>
        <w:rPr>
          <w:rFonts w:ascii="Times New Roman" w:hAnsi="Times New Roman" w:cs="Times New Roman"/>
          <w:sz w:val="28"/>
          <w:szCs w:val="28"/>
        </w:rPr>
        <w:t xml:space="preserve"> и форме вклада жителей поселения, организаций и других внебюджетных источников в реализации проекта.</w:t>
      </w:r>
    </w:p>
    <w:p w:rsidR="00772BC2" w:rsidRPr="005A7841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41">
        <w:rPr>
          <w:rFonts w:ascii="Times New Roman" w:hAnsi="Times New Roman" w:cs="Times New Roman"/>
          <w:b/>
          <w:sz w:val="28"/>
          <w:szCs w:val="28"/>
        </w:rPr>
        <w:t>Вопрос № 4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7841">
        <w:rPr>
          <w:rFonts w:ascii="Times New Roman" w:hAnsi="Times New Roman" w:cs="Times New Roman"/>
          <w:sz w:val="28"/>
          <w:szCs w:val="28"/>
        </w:rPr>
        <w:t>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инициативной группы путем регистрации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поселения на сходе, собрании.</w:t>
      </w:r>
    </w:p>
    <w:p w:rsidR="00772BC2" w:rsidRPr="005A7841" w:rsidRDefault="00772BC2" w:rsidP="0077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78F9">
        <w:rPr>
          <w:rFonts w:ascii="Times New Roman" w:hAnsi="Times New Roman" w:cs="Times New Roman"/>
          <w:sz w:val="28"/>
          <w:szCs w:val="28"/>
        </w:rPr>
        <w:t xml:space="preserve"> </w:t>
      </w:r>
      <w:r w:rsidRPr="00B078F9">
        <w:rPr>
          <w:rFonts w:ascii="Times New Roman" w:hAnsi="Times New Roman" w:cs="Times New Roman"/>
          <w:b/>
          <w:sz w:val="28"/>
          <w:szCs w:val="28"/>
        </w:rPr>
        <w:t xml:space="preserve">О выборе проекта развития территории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Стеклянского </w:t>
      </w:r>
      <w:r w:rsidRPr="00B078F9">
        <w:rPr>
          <w:rFonts w:ascii="Times New Roman" w:hAnsi="Times New Roman" w:cs="Times New Roman"/>
          <w:b/>
          <w:sz w:val="28"/>
          <w:szCs w:val="28"/>
        </w:rPr>
        <w:t xml:space="preserve">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BC2" w:rsidRDefault="00772BC2" w:rsidP="00772B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proofErr w:type="gramStart"/>
      <w:r w:rsidRPr="00004E8D">
        <w:rPr>
          <w:rFonts w:ascii="Times New Roman" w:hAnsi="Times New Roman" w:cs="Times New Roman"/>
          <w:sz w:val="28"/>
          <w:szCs w:val="28"/>
        </w:rPr>
        <w:t>Сасину</w:t>
      </w:r>
      <w:proofErr w:type="spellEnd"/>
      <w:r w:rsidRPr="00004E8D">
        <w:rPr>
          <w:rFonts w:ascii="Times New Roman" w:hAnsi="Times New Roman" w:cs="Times New Roman"/>
          <w:sz w:val="28"/>
          <w:szCs w:val="28"/>
        </w:rPr>
        <w:t xml:space="preserve"> Е. 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9">
        <w:rPr>
          <w:rFonts w:ascii="Times New Roman" w:hAnsi="Times New Roman" w:cs="Times New Roman"/>
          <w:i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0638">
        <w:rPr>
          <w:rFonts w:ascii="Times New Roman" w:hAnsi="Times New Roman" w:cs="Times New Roman"/>
          <w:i/>
          <w:sz w:val="28"/>
          <w:szCs w:val="28"/>
        </w:rPr>
        <w:t>ознакомил</w:t>
      </w:r>
      <w:r>
        <w:rPr>
          <w:rFonts w:ascii="Times New Roman" w:hAnsi="Times New Roman" w:cs="Times New Roman"/>
          <w:i/>
          <w:sz w:val="28"/>
          <w:szCs w:val="28"/>
        </w:rPr>
        <w:t>а присутствующих с поря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ком проведения конкурсного отбора проектов развития территорий мун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ципальных образований Новосибирской области, основанных на местных инициативах, а именно: в целях обеспечения сбалансированного и устойчив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 социально – экономического развития муниципальных образований Новосибирской области, а также в целях реализации Указа Президента Росси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>ской  Федерации от 16.01.2017 года № 13 «Об утверждении Основ государственной политики регионального развития Российской Федерации 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од до 2025 года» Правительство Новосибирской области приняло постано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ление о выделении денежных средств на развитие территорий муниципал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ных образований Новосибирской области.  К участию в конкурсном отборе допускаются проекты, направленные на решение следующих вопросов мес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ного значения, в том числе переданных населению на основании соглашения о передаче осуществления части  полномочий по решению вопросов местного значения (за исключением проектов, направленных на капитальное стро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тельство и реконструкцию):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в границах поселения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тепл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и водосна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жения, водоотведения, снабжения населения топливом;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них;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предоставления общедоступного и бесплатного дошкол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ного, начального общего, основного общего, среднего общего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ния по основным общеобразовательным программам в муниципальных образовательных организациях;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обеспечение первичных мер пожарной безопасности в границах нас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ленных пунктов поселения;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создание условий для обеспечения жителей поселения услугами быт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вого обслуживания;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создание условий для организации досуга и обеспечения жителей пос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ления услугами организаций культуры;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библиотечного обслуживания населения, обеспечение 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хранности библиотечных фондов;</w:t>
      </w:r>
    </w:p>
    <w:p w:rsidR="00772BC2" w:rsidRPr="00314772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обеспечение условий для развития на территории поселения физич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ской культуры и массового спорта;</w:t>
      </w:r>
    </w:p>
    <w:p w:rsidR="00772BC2" w:rsidRPr="00BF17A0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создание условий и организация обустройства мест для массового отдыха жителей поселения, в том числе обеспечение свободного до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тупа к  водным объектам общего пользования и их береговым полосам;</w:t>
      </w:r>
    </w:p>
    <w:p w:rsidR="00772BC2" w:rsidRPr="00BF17A0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благоустройства  территории поселения, включая освещение улиц и озеленение территорий;</w:t>
      </w:r>
    </w:p>
    <w:p w:rsidR="00772BC2" w:rsidRPr="00BF17A0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мест захоронения;</w:t>
      </w:r>
    </w:p>
    <w:p w:rsidR="00772BC2" w:rsidRPr="00BF17A0" w:rsidRDefault="00772BC2" w:rsidP="00772BC2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деятельности по сбору (в том числе раздельному сбору) и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транпортированию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твердых бытовых отходов.</w:t>
      </w:r>
    </w:p>
    <w:p w:rsidR="00772BC2" w:rsidRDefault="00772BC2" w:rsidP="00772BC2">
      <w:pPr>
        <w:pStyle w:val="ConsPlusNonforma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Установлены следующие требования к финансовому обеспечению 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екта:</w:t>
      </w:r>
    </w:p>
    <w:p w:rsidR="00772BC2" w:rsidRPr="00BF17A0" w:rsidRDefault="00772BC2" w:rsidP="00772BC2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субсидии из областного бюджета Новосибирской области – не 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лее 1 500 000 рублей на один проект;</w:t>
      </w:r>
    </w:p>
    <w:p w:rsidR="00772BC2" w:rsidRPr="00BB40A1" w:rsidRDefault="00772BC2" w:rsidP="00772BC2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 бюджета городского, сельского поселения, муниципальн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 района Новосибирской области – не менее 20 процентов от су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мы субсидии из областного бюджета Новосибирской области, т. е.  300 000 рублей;</w:t>
      </w:r>
    </w:p>
    <w:p w:rsidR="00772BC2" w:rsidRPr="00FC32FE" w:rsidRDefault="00772BC2" w:rsidP="00772BC2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собственные средства жителей поселения – не менее 10 процентов от суммы субсидии из областного бюджета Новосибирской обла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ти, т. е. не менее 150 000 рублей 00 копеек</w:t>
      </w:r>
      <w:r w:rsidRPr="00FC32FE">
        <w:rPr>
          <w:rFonts w:ascii="Times New Roman" w:hAnsi="Times New Roman" w:cs="Times New Roman"/>
          <w:i/>
          <w:sz w:val="28"/>
          <w:szCs w:val="28"/>
        </w:rPr>
        <w:t>.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ВЫСТУПИЛИ: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Амрачева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В.Н..   Предложила в качестве приоритетного направления при разработке  проекта выбрать  приобретение уличных тренажеров.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Сасина Е. В. Пояснила, что  финансирование на  приобретения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трен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жеров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возможно предусмотреть  в статьях местного бюджета как на текущий год, так и на плановый период.  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Гнедова Е.А.  Выступила с предложение представить на конкурсный отбор проект по ремонту  фойе Дома культуры, так как  вопрос о ремонте  остро стоит в данной  селе.</w:t>
      </w:r>
      <w:proofErr w:type="gramEnd"/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Сасина Е. В. Пояснила, что действительно существует такая очень  острая проблема, которую  нужно решать немедленно, так как единстве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ное место, куда идут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мал.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РЕШИЛИ:  В рамках проведения конкурсного отбора проектов развития территории муниципальных образований Новосибирской области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качестве приоритетного  был предложен проект на «Ремонт  </w:t>
      </w:r>
      <w:r w:rsidRPr="00DC1DCA">
        <w:rPr>
          <w:rFonts w:ascii="Times New Roman" w:hAnsi="Times New Roman" w:cs="Times New Roman"/>
          <w:i/>
          <w:sz w:val="28"/>
          <w:szCs w:val="28"/>
        </w:rPr>
        <w:t>фойе Дома кул</w:t>
      </w:r>
      <w:r w:rsidRPr="00DC1DCA">
        <w:rPr>
          <w:rFonts w:ascii="Times New Roman" w:hAnsi="Times New Roman" w:cs="Times New Roman"/>
          <w:i/>
          <w:sz w:val="28"/>
          <w:szCs w:val="28"/>
        </w:rPr>
        <w:t>ь</w:t>
      </w:r>
      <w:r w:rsidRPr="00DC1DCA">
        <w:rPr>
          <w:rFonts w:ascii="Times New Roman" w:hAnsi="Times New Roman" w:cs="Times New Roman"/>
          <w:i/>
          <w:sz w:val="28"/>
          <w:szCs w:val="28"/>
        </w:rPr>
        <w:t>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селе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Стеклянное  Купинского района Новосибирской области».</w:t>
      </w:r>
    </w:p>
    <w:p w:rsidR="00772BC2" w:rsidRPr="00675F1E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72BC2" w:rsidRPr="00E20568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20568">
        <w:rPr>
          <w:rFonts w:ascii="Times New Roman" w:hAnsi="Times New Roman" w:cs="Times New Roman"/>
          <w:b/>
          <w:sz w:val="28"/>
          <w:szCs w:val="28"/>
        </w:rPr>
        <w:t>По первому вопросу голосовали: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предложению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В.Н..  «о приобретении тренажеров» -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 5 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«против»–  139  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– 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предложению Гнедовой Е.А..   - о ремонте   фойе 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 136 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«против»–    5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«воздержались»– 3 голоса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Pr="00F11788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>По первому  вопросу решили:</w:t>
      </w:r>
    </w:p>
    <w:p w:rsidR="00772BC2" w:rsidRPr="00F11788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11788">
        <w:rPr>
          <w:rFonts w:ascii="Times New Roman" w:hAnsi="Times New Roman" w:cs="Times New Roman"/>
          <w:i/>
          <w:sz w:val="28"/>
          <w:szCs w:val="28"/>
        </w:rPr>
        <w:t>редставить на конкурсный отбор в министерство финансов и налоговой политики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  проект «Ремонт   фойе Дома культуры в селе Стеклянное Купинского  района Новосибирской области».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Pr="00F11788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11788">
        <w:rPr>
          <w:rFonts w:ascii="Times New Roman" w:hAnsi="Times New Roman" w:cs="Times New Roman"/>
          <w:b/>
          <w:sz w:val="28"/>
          <w:szCs w:val="28"/>
        </w:rPr>
        <w:t xml:space="preserve">  вопросу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Pr="000B636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B6362">
        <w:rPr>
          <w:rFonts w:ascii="Times New Roman" w:hAnsi="Times New Roman" w:cs="Times New Roman"/>
          <w:i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села Стеклянное</w:t>
      </w:r>
      <w:r w:rsidRPr="000B6362">
        <w:rPr>
          <w:rFonts w:ascii="Times New Roman" w:hAnsi="Times New Roman" w:cs="Times New Roman"/>
          <w:i/>
          <w:sz w:val="28"/>
          <w:szCs w:val="28"/>
        </w:rPr>
        <w:t xml:space="preserve"> с предложениями по определению параметро</w:t>
      </w:r>
      <w:r>
        <w:rPr>
          <w:rFonts w:ascii="Times New Roman" w:hAnsi="Times New Roman" w:cs="Times New Roman"/>
          <w:i/>
          <w:sz w:val="28"/>
          <w:szCs w:val="28"/>
        </w:rPr>
        <w:t xml:space="preserve">в выбранного  проекта на ремонт </w:t>
      </w:r>
      <w:r w:rsidRPr="00DC1DCA">
        <w:rPr>
          <w:rFonts w:ascii="Times New Roman" w:hAnsi="Times New Roman" w:cs="Times New Roman"/>
          <w:i/>
          <w:sz w:val="28"/>
          <w:szCs w:val="28"/>
        </w:rPr>
        <w:t>фойе Дома культуры в селе Стеклянное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 Купинского района Новосибирской области.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72BC2" w:rsidRPr="00F11788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11788">
        <w:rPr>
          <w:rFonts w:ascii="Times New Roman" w:hAnsi="Times New Roman" w:cs="Times New Roman"/>
          <w:b/>
          <w:sz w:val="28"/>
          <w:szCs w:val="28"/>
        </w:rPr>
        <w:t xml:space="preserve">  вопросу </w:t>
      </w: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B6362">
        <w:rPr>
          <w:rFonts w:ascii="Times New Roman" w:hAnsi="Times New Roman" w:cs="Times New Roman"/>
          <w:i/>
          <w:sz w:val="28"/>
          <w:szCs w:val="28"/>
        </w:rPr>
        <w:t xml:space="preserve"> В рамках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«Ремонт   </w:t>
      </w:r>
      <w:r w:rsidRPr="00DC1DCA">
        <w:rPr>
          <w:rFonts w:ascii="Times New Roman" w:hAnsi="Times New Roman" w:cs="Times New Roman"/>
          <w:i/>
          <w:sz w:val="28"/>
          <w:szCs w:val="28"/>
        </w:rPr>
        <w:t xml:space="preserve">фойе Дома культуры в селе Стеклянное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пинского района Новосибирской области» предусмотреть следующие пар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метры: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следить за  санитарным состоянием фойе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;;</w:t>
      </w:r>
      <w:proofErr w:type="gramEnd"/>
    </w:p>
    <w:p w:rsidR="00772BC2" w:rsidRPr="000B636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своевременно  делать косметические ремонты</w:t>
      </w:r>
    </w:p>
    <w:p w:rsidR="00772BC2" w:rsidRPr="00D64CA6" w:rsidRDefault="00772BC2" w:rsidP="00772BC2">
      <w:pPr>
        <w:pStyle w:val="ConsPlusNonformat"/>
        <w:rPr>
          <w:rFonts w:ascii="Times New Roman" w:hAnsi="Times New Roman" w:cs="Times New Roman"/>
        </w:rPr>
      </w:pP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 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«за» –  139 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«против»–    5 голоса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«воздержались»– 0 голосов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11788">
        <w:rPr>
          <w:rFonts w:ascii="Times New Roman" w:hAnsi="Times New Roman" w:cs="Times New Roman"/>
          <w:b/>
          <w:sz w:val="28"/>
          <w:szCs w:val="28"/>
        </w:rPr>
        <w:t xml:space="preserve">  вопросу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35865">
        <w:rPr>
          <w:rFonts w:ascii="Times New Roman" w:hAnsi="Times New Roman" w:cs="Times New Roman"/>
          <w:i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Стеклянное  Купинского района Новосибирской области с предложениями по определению размера и форме вклада жителей поселения, организаций и других внебюджетных источников в реализацию проекта: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Ланчакова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Г.В. предложила, внести вклад жителей нефинансовым выраж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нием,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трудоучастием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Бланк Е.И. предложила собирать деньги только с работающего населения.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Трубоченко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Л.И.. предложила  не устанавливать сумму, а дать возмо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ность каждому жителю  определить размер, приемлемой для него суммы.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11788">
        <w:rPr>
          <w:rFonts w:ascii="Times New Roman" w:hAnsi="Times New Roman" w:cs="Times New Roman"/>
          <w:b/>
          <w:sz w:val="28"/>
          <w:szCs w:val="28"/>
        </w:rPr>
        <w:t xml:space="preserve">  вопросу </w:t>
      </w: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предложению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Ланчакова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Г.В.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 60 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«против»– 84   голоса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 голос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предложению Бланк Е.И. -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 3  голоса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«против»–   131  голос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«воздержались»– 10  голос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772BC2" w:rsidRPr="00B35865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предложению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 -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139  голос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«против»–    5 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«воздержались»– 0  голосов.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11788">
        <w:rPr>
          <w:rFonts w:ascii="Times New Roman" w:hAnsi="Times New Roman" w:cs="Times New Roman"/>
          <w:b/>
          <w:sz w:val="28"/>
          <w:szCs w:val="28"/>
        </w:rPr>
        <w:t xml:space="preserve">  вопросу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2B1D65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реализации проекта на ремонт </w:t>
      </w:r>
      <w:r w:rsidRPr="00E031A8">
        <w:rPr>
          <w:rFonts w:ascii="Times New Roman" w:hAnsi="Times New Roman" w:cs="Times New Roman"/>
          <w:i/>
          <w:sz w:val="28"/>
          <w:szCs w:val="28"/>
        </w:rPr>
        <w:t>фойе Дома культуры села Стеклянное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 Купинского  района Новосибирской обла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ти собственные средства жителей поселения составляет 10 процентов от суммы субсидии из областного бюджета Новосибирской области, при этом сумма средств,  где</w:t>
      </w:r>
      <w:r w:rsidRPr="006F60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житель  определить размер, приемлемой для него су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мы.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Также  Сасина 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 В. добавила, что для реализации данного проекта б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дет задействована организация 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Стеклянское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МУП ЖКХ», силами котор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мы проведем определенную работу.  </w:t>
      </w:r>
    </w:p>
    <w:p w:rsidR="00772BC2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F11788">
        <w:rPr>
          <w:rFonts w:ascii="Times New Roman" w:hAnsi="Times New Roman" w:cs="Times New Roman"/>
          <w:b/>
          <w:sz w:val="28"/>
          <w:szCs w:val="28"/>
        </w:rPr>
        <w:t xml:space="preserve">  вопросу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772BC2" w:rsidRPr="00314150" w:rsidRDefault="00772BC2" w:rsidP="00772BC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Жители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 села Стеклянное Купинского района Новосибирской области с предложениями по выбору инициативной группы в количестве  7 человек для оказания содействия администрации  Стеклянского  сельсовета Купинского района Новосибирской области в реализации проекта по ремонту  фойе Д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ма культуры села Стеклянное  Стеклянского  сельсовета Купинского района Новосибирской области.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117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F11788">
        <w:rPr>
          <w:rFonts w:ascii="Times New Roman" w:hAnsi="Times New Roman" w:cs="Times New Roman"/>
          <w:b/>
          <w:sz w:val="28"/>
          <w:szCs w:val="28"/>
        </w:rPr>
        <w:t xml:space="preserve">  вопросу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72BC2" w:rsidRPr="00541A7F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541A7F">
        <w:rPr>
          <w:rFonts w:ascii="Times New Roman" w:hAnsi="Times New Roman" w:cs="Times New Roman"/>
          <w:i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A7F">
        <w:rPr>
          <w:rFonts w:ascii="Times New Roman" w:hAnsi="Times New Roman" w:cs="Times New Roman"/>
          <w:i/>
          <w:sz w:val="28"/>
          <w:szCs w:val="28"/>
        </w:rPr>
        <w:t>инициативной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 группы:</w:t>
      </w:r>
    </w:p>
    <w:p w:rsidR="00772BC2" w:rsidRDefault="00772BC2" w:rsidP="00772BC2">
      <w:pPr>
        <w:suppressAutoHyphens/>
        <w:jc w:val="both"/>
      </w:pPr>
      <w:r>
        <w:rPr>
          <w:i/>
        </w:rPr>
        <w:t xml:space="preserve"> </w:t>
      </w:r>
      <w:r w:rsidRPr="00E031A8">
        <w:rPr>
          <w:u w:val="single"/>
        </w:rPr>
        <w:t xml:space="preserve"> Матусова Надежда Сергеевна; </w:t>
      </w:r>
      <w:proofErr w:type="spellStart"/>
      <w:r w:rsidRPr="00E031A8">
        <w:rPr>
          <w:u w:val="single"/>
        </w:rPr>
        <w:t>Пашинская</w:t>
      </w:r>
      <w:proofErr w:type="spellEnd"/>
      <w:r w:rsidRPr="00E031A8">
        <w:rPr>
          <w:u w:val="single"/>
        </w:rPr>
        <w:t xml:space="preserve"> Елена Васильевна; Жидкова Светлана Ивановна;  Гнедова Елена Алексеевна;  Тимонов Сергей Юрьевич;  </w:t>
      </w:r>
      <w:proofErr w:type="spellStart"/>
      <w:r w:rsidRPr="00E031A8">
        <w:rPr>
          <w:u w:val="single"/>
        </w:rPr>
        <w:t>Степанцова</w:t>
      </w:r>
      <w:proofErr w:type="spellEnd"/>
      <w:r w:rsidRPr="00E031A8">
        <w:rPr>
          <w:u w:val="single"/>
        </w:rPr>
        <w:t xml:space="preserve"> Ольга Васильевна;  Черенкова Зинаида Никитична</w:t>
      </w:r>
    </w:p>
    <w:p w:rsidR="00772BC2" w:rsidRPr="00541A7F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541A7F">
        <w:rPr>
          <w:rFonts w:ascii="Times New Roman" w:hAnsi="Times New Roman" w:cs="Times New Roman"/>
          <w:sz w:val="28"/>
          <w:szCs w:val="28"/>
        </w:rPr>
        <w:t>По четвертому  вопросу голосовали: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144 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Pr="00237277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«против»–    0  голосов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«воздержались»– 0  голосов.</w:t>
      </w:r>
    </w:p>
    <w:p w:rsidR="00772BC2" w:rsidRPr="00541A7F" w:rsidRDefault="00772BC2" w:rsidP="00772BC2">
      <w:pPr>
        <w:suppressAutoHyphens/>
        <w:jc w:val="both"/>
        <w:rPr>
          <w:u w:val="single"/>
        </w:rPr>
      </w:pPr>
    </w:p>
    <w:p w:rsidR="00772BC2" w:rsidRPr="00541A7F" w:rsidRDefault="00772BC2" w:rsidP="00772B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772BC2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BC2" w:rsidRPr="00541A7F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_________________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 В. Сасина</w:t>
      </w:r>
    </w:p>
    <w:p w:rsidR="00772BC2" w:rsidRPr="009D6E4B" w:rsidRDefault="00772BC2" w:rsidP="00772BC2">
      <w:pPr>
        <w:pStyle w:val="ConsPlusNonformat"/>
        <w:rPr>
          <w:rFonts w:ascii="Times New Roman" w:hAnsi="Times New Roman" w:cs="Times New Roman"/>
        </w:rPr>
      </w:pPr>
    </w:p>
    <w:p w:rsidR="00772BC2" w:rsidRPr="00541A7F" w:rsidRDefault="00772BC2" w:rsidP="00772BC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_________________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Е.Н.Дюла</w:t>
      </w:r>
      <w:proofErr w:type="spellEnd"/>
    </w:p>
    <w:p w:rsidR="00772BC2" w:rsidRPr="00541A7F" w:rsidRDefault="00772BC2" w:rsidP="00772BC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EE2B98" w:rsidRDefault="00EE2B98">
      <w:pPr>
        <w:autoSpaceDE/>
        <w:autoSpaceDN/>
        <w:rPr>
          <w:sz w:val="24"/>
          <w:szCs w:val="24"/>
        </w:rPr>
      </w:pPr>
    </w:p>
    <w:p w:rsidR="00F366C6" w:rsidRDefault="00772BC2" w:rsidP="00F366C6">
      <w:r>
        <w:rPr>
          <w:b/>
        </w:rPr>
        <w:t xml:space="preserve"> </w:t>
      </w:r>
    </w:p>
    <w:p w:rsidR="00F366C6" w:rsidRDefault="00F366C6" w:rsidP="00F366C6">
      <w:pPr>
        <w:pStyle w:val="ConsPlusTitle"/>
        <w:jc w:val="both"/>
        <w:rPr>
          <w:rStyle w:val="FontStyle30"/>
          <w:b w:val="0"/>
          <w:bCs w:val="0"/>
          <w:sz w:val="28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сельсовета. Адрес:  ул. Центральная 35   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   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772BC2">
              <w:rPr>
                <w:sz w:val="16"/>
                <w:szCs w:val="16"/>
              </w:rPr>
              <w:t>04</w:t>
            </w:r>
          </w:p>
          <w:p w:rsidR="00F366C6" w:rsidRPr="005E78F2" w:rsidRDefault="00772BC2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марта </w:t>
            </w:r>
            <w:r w:rsidR="00F66B03">
              <w:rPr>
                <w:sz w:val="16"/>
                <w:szCs w:val="16"/>
              </w:rPr>
              <w:t xml:space="preserve"> </w:t>
            </w:r>
            <w:r w:rsidR="00FC1361">
              <w:rPr>
                <w:sz w:val="16"/>
                <w:szCs w:val="16"/>
              </w:rPr>
              <w:t xml:space="preserve">  2019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Default="00237BAD" w:rsidP="00237BAD"/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>
      <w:r>
        <w:t xml:space="preserve"> </w:t>
      </w:r>
    </w:p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334F73" w:rsidRPr="00334F73" w:rsidRDefault="00835D94" w:rsidP="006C2E28">
      <w:pPr>
        <w:pStyle w:val="Style18"/>
        <w:widowControl/>
        <w:spacing w:before="82"/>
        <w:jc w:val="both"/>
        <w:rPr>
          <w:rStyle w:val="FontStyle25"/>
          <w:b w:val="0"/>
          <w:sz w:val="24"/>
          <w:szCs w:val="24"/>
        </w:rPr>
        <w:sectPr w:rsidR="00334F73" w:rsidRPr="00334F73" w:rsidSect="00334F73">
          <w:pgSz w:w="16840" w:h="11907" w:orient="landscape" w:code="9"/>
          <w:pgMar w:top="1701" w:right="851" w:bottom="567" w:left="851" w:header="720" w:footer="720" w:gutter="0"/>
          <w:cols w:space="1247"/>
          <w:docGrid w:linePitch="381"/>
        </w:sectPr>
      </w:pPr>
      <w:r>
        <w:rPr>
          <w:rStyle w:val="FontStyle25"/>
          <w:b w:val="0"/>
          <w:sz w:val="24"/>
          <w:szCs w:val="24"/>
        </w:rPr>
        <w:t xml:space="preserve"> </w:t>
      </w:r>
    </w:p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r>
        <w:rPr>
          <w:rStyle w:val="FontStyle30"/>
          <w:b w:val="0"/>
          <w:bCs w:val="0"/>
          <w:sz w:val="28"/>
        </w:rPr>
        <w:lastRenderedPageBreak/>
        <w:t xml:space="preserve"> </w:t>
      </w:r>
    </w:p>
    <w:p w:rsidR="00B26A5D" w:rsidRDefault="00B26A5D" w:rsidP="00B26A5D">
      <w:pPr>
        <w:jc w:val="center"/>
        <w:rPr>
          <w:sz w:val="24"/>
          <w:szCs w:val="24"/>
        </w:rPr>
      </w:pPr>
    </w:p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BC" w:rsidRDefault="00AF18BC" w:rsidP="00EC1C2C">
      <w:r>
        <w:separator/>
      </w:r>
    </w:p>
  </w:endnote>
  <w:endnote w:type="continuationSeparator" w:id="0">
    <w:p w:rsidR="00AF18BC" w:rsidRDefault="00AF18BC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BC" w:rsidRDefault="00AF18BC" w:rsidP="00EC1C2C">
      <w:r>
        <w:separator/>
      </w:r>
    </w:p>
  </w:footnote>
  <w:footnote w:type="continuationSeparator" w:id="0">
    <w:p w:rsidR="00AF18BC" w:rsidRDefault="00AF18BC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5EC"/>
    <w:multiLevelType w:val="singleLevel"/>
    <w:tmpl w:val="CB9CD0E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5110510"/>
    <w:multiLevelType w:val="multilevel"/>
    <w:tmpl w:val="E6A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5031"/>
    <w:multiLevelType w:val="multilevel"/>
    <w:tmpl w:val="70B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7F14"/>
    <w:multiLevelType w:val="multilevel"/>
    <w:tmpl w:val="F1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A478B"/>
    <w:multiLevelType w:val="multilevel"/>
    <w:tmpl w:val="C6D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C5D92"/>
    <w:multiLevelType w:val="multilevel"/>
    <w:tmpl w:val="CA7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E1B7F"/>
    <w:multiLevelType w:val="multilevel"/>
    <w:tmpl w:val="2BC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513CC"/>
    <w:multiLevelType w:val="multilevel"/>
    <w:tmpl w:val="4E2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51568"/>
    <w:multiLevelType w:val="hybridMultilevel"/>
    <w:tmpl w:val="32F2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B75DC"/>
    <w:multiLevelType w:val="hybridMultilevel"/>
    <w:tmpl w:val="B22E2E54"/>
    <w:lvl w:ilvl="0" w:tplc="D7903E7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B4393B"/>
    <w:multiLevelType w:val="hybridMultilevel"/>
    <w:tmpl w:val="F1B41B78"/>
    <w:lvl w:ilvl="0" w:tplc="30604DC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F2139"/>
    <w:multiLevelType w:val="multilevel"/>
    <w:tmpl w:val="790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37737"/>
    <w:multiLevelType w:val="multilevel"/>
    <w:tmpl w:val="84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3650303"/>
    <w:multiLevelType w:val="multilevel"/>
    <w:tmpl w:val="52B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12C91"/>
    <w:multiLevelType w:val="multilevel"/>
    <w:tmpl w:val="F8B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1654C"/>
    <w:multiLevelType w:val="multilevel"/>
    <w:tmpl w:val="C2FC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507BB"/>
    <w:multiLevelType w:val="multilevel"/>
    <w:tmpl w:val="609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717F77"/>
    <w:multiLevelType w:val="multilevel"/>
    <w:tmpl w:val="9E6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92261"/>
    <w:multiLevelType w:val="multilevel"/>
    <w:tmpl w:val="413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60C75"/>
    <w:multiLevelType w:val="multilevel"/>
    <w:tmpl w:val="33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010F7"/>
    <w:multiLevelType w:val="multilevel"/>
    <w:tmpl w:val="1FE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487554"/>
    <w:multiLevelType w:val="hybridMultilevel"/>
    <w:tmpl w:val="1C0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A07D9"/>
    <w:multiLevelType w:val="multilevel"/>
    <w:tmpl w:val="940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11"/>
  </w:num>
  <w:num w:numId="5">
    <w:abstractNumId w:val="16"/>
  </w:num>
  <w:num w:numId="6">
    <w:abstractNumId w:val="8"/>
  </w:num>
  <w:num w:numId="7">
    <w:abstractNumId w:val="17"/>
  </w:num>
  <w:num w:numId="8">
    <w:abstractNumId w:val="0"/>
  </w:num>
  <w:num w:numId="9">
    <w:abstractNumId w:val="20"/>
  </w:num>
  <w:num w:numId="10">
    <w:abstractNumId w:val="3"/>
  </w:num>
  <w:num w:numId="11">
    <w:abstractNumId w:val="14"/>
  </w:num>
  <w:num w:numId="12">
    <w:abstractNumId w:val="1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30B31"/>
    <w:rsid w:val="00034E0F"/>
    <w:rsid w:val="00037272"/>
    <w:rsid w:val="00061E35"/>
    <w:rsid w:val="00063314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788F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4997"/>
    <w:rsid w:val="00215083"/>
    <w:rsid w:val="002276E3"/>
    <w:rsid w:val="002336E0"/>
    <w:rsid w:val="0023505F"/>
    <w:rsid w:val="00237BAD"/>
    <w:rsid w:val="00237E56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2B06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4D7E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2BC2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030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8BC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66B03"/>
    <w:rsid w:val="00F73322"/>
    <w:rsid w:val="00F77DB2"/>
    <w:rsid w:val="00F868AC"/>
    <w:rsid w:val="00F8755C"/>
    <w:rsid w:val="00F93277"/>
    <w:rsid w:val="00F97239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72B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2019-03-15T02:10:00Z</cp:lastPrinted>
  <dcterms:created xsi:type="dcterms:W3CDTF">2017-04-12T08:41:00Z</dcterms:created>
  <dcterms:modified xsi:type="dcterms:W3CDTF">2019-03-15T02:16:00Z</dcterms:modified>
</cp:coreProperties>
</file>