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>06.03.2019г                                                                                                № 7</w:t>
      </w:r>
    </w:p>
    <w:p w:rsidR="005B4EC9" w:rsidRDefault="005B4EC9" w:rsidP="005B4EC9">
      <w:pPr>
        <w:jc w:val="center"/>
      </w:pPr>
    </w:p>
    <w:p w:rsidR="005B4EC9" w:rsidRDefault="005B4EC9" w:rsidP="005B4EC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перечислении ОАО 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jc w:val="center"/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1.Перечислить ОАО </w:t>
      </w:r>
      <w:proofErr w:type="spellStart"/>
      <w:r>
        <w:rPr>
          <w:sz w:val="28"/>
          <w:szCs w:val="28"/>
        </w:rPr>
        <w:t>Новосибирскэнергосбыт</w:t>
      </w:r>
      <w:proofErr w:type="spellEnd"/>
      <w:r>
        <w:rPr>
          <w:sz w:val="28"/>
          <w:szCs w:val="28"/>
        </w:rPr>
        <w:t xml:space="preserve"> за электроэнергию по уличному освещению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муниципального контракта № МК-105 от 07.02.2019 года,  аванс в размере 30% по счету № СЧ71843-К53237 от 04.03.19 г.  за март  2019 года - 4225 рублей  19 копеек;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2.Ведущему бухгалтеру Морозовой Светлане Васильевне произвести финансирование с последующей классификацией «Благоустройство»</w:t>
      </w: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>463 0503 0500003010 244 223 –  4225 рублей 19 копеек (четыре тысячи  двести двадцать  пять рублей 19 копеек)</w:t>
      </w: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B4EC9" w:rsidRDefault="005B4EC9" w:rsidP="005B4EC9">
      <w:pPr>
        <w:rPr>
          <w:sz w:val="28"/>
          <w:szCs w:val="28"/>
        </w:rPr>
      </w:pPr>
    </w:p>
    <w:p w:rsidR="005B4EC9" w:rsidRDefault="005B4EC9" w:rsidP="005B4EC9">
      <w:pPr>
        <w:jc w:val="both"/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B4EC9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B4EC9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24C3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1D65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EC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940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2019-03-06T01:59:00Z</cp:lastPrinted>
  <dcterms:created xsi:type="dcterms:W3CDTF">2019-03-06T01:49:00Z</dcterms:created>
  <dcterms:modified xsi:type="dcterms:W3CDTF">2019-03-06T02:06:00Z</dcterms:modified>
</cp:coreProperties>
</file>