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59A" w:rsidRDefault="00AA359A" w:rsidP="00AA359A">
      <w:pPr>
        <w:jc w:val="center"/>
      </w:pPr>
      <w:r>
        <w:t>АДМИНИСТРАЦИЯ СТЕКЛЯНСКОГО СЕЛЬСОВЕТА</w:t>
      </w:r>
    </w:p>
    <w:p w:rsidR="00AA359A" w:rsidRDefault="00AA359A" w:rsidP="00AA359A">
      <w:pPr>
        <w:jc w:val="center"/>
      </w:pPr>
      <w:r>
        <w:t>КУПИНСКОГО РАЙОНА НОВОСИБИРСКОЙ  ОБЛАСТИ</w:t>
      </w:r>
    </w:p>
    <w:p w:rsidR="00AA359A" w:rsidRDefault="00AA359A" w:rsidP="00AA359A">
      <w:pPr>
        <w:jc w:val="center"/>
        <w:rPr>
          <w:b/>
        </w:rPr>
      </w:pPr>
    </w:p>
    <w:p w:rsidR="00AA359A" w:rsidRDefault="00AA359A" w:rsidP="00AA359A">
      <w:pPr>
        <w:jc w:val="center"/>
        <w:rPr>
          <w:b/>
        </w:rPr>
      </w:pPr>
    </w:p>
    <w:p w:rsidR="00AA359A" w:rsidRDefault="00AA359A" w:rsidP="00AA359A">
      <w:pPr>
        <w:jc w:val="center"/>
      </w:pPr>
      <w:proofErr w:type="gramStart"/>
      <w:r>
        <w:t>П</w:t>
      </w:r>
      <w:proofErr w:type="gramEnd"/>
      <w:r>
        <w:t xml:space="preserve"> О С Т А Н О В Л Е Н И Е</w:t>
      </w:r>
    </w:p>
    <w:p w:rsidR="00AA359A" w:rsidRDefault="00AA359A" w:rsidP="00AA359A">
      <w:pPr>
        <w:jc w:val="center"/>
      </w:pPr>
    </w:p>
    <w:p w:rsidR="00AA359A" w:rsidRDefault="00E954D0" w:rsidP="00AA359A">
      <w:r>
        <w:t>08.12.2020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  54</w:t>
      </w:r>
    </w:p>
    <w:p w:rsidR="00AA359A" w:rsidRDefault="00AA359A" w:rsidP="00AA359A">
      <w:pPr>
        <w:jc w:val="center"/>
      </w:pPr>
      <w:r>
        <w:t>с</w:t>
      </w:r>
      <w:proofErr w:type="gramStart"/>
      <w:r>
        <w:t>.С</w:t>
      </w:r>
      <w:proofErr w:type="gramEnd"/>
      <w:r>
        <w:t>теклянное</w:t>
      </w:r>
    </w:p>
    <w:p w:rsidR="00AA359A" w:rsidRDefault="00AA359A" w:rsidP="00AA359A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71"/>
        <w:gridCol w:w="2800"/>
      </w:tblGrid>
      <w:tr w:rsidR="002828B7" w:rsidRPr="004F0A0D" w:rsidTr="00E34AD8"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</w:tcPr>
          <w:p w:rsidR="002828B7" w:rsidRPr="004F0A0D" w:rsidRDefault="002828B7" w:rsidP="00E34AD8"/>
          <w:p w:rsidR="002828B7" w:rsidRPr="004F0A0D" w:rsidRDefault="002828B7" w:rsidP="002828B7">
            <w:pPr>
              <w:jc w:val="both"/>
              <w:rPr>
                <w:b/>
              </w:rPr>
            </w:pPr>
            <w:r w:rsidRPr="004F0A0D">
              <w:rPr>
                <w:b/>
              </w:rPr>
              <w:t xml:space="preserve">Об утверждении </w:t>
            </w:r>
            <w:proofErr w:type="gramStart"/>
            <w:r w:rsidRPr="004F0A0D">
              <w:rPr>
                <w:b/>
              </w:rPr>
              <w:t xml:space="preserve">Методики оценки эффективности налоговых расходов </w:t>
            </w:r>
            <w:r>
              <w:rPr>
                <w:b/>
              </w:rPr>
              <w:t xml:space="preserve"> сельского поселения</w:t>
            </w:r>
            <w:proofErr w:type="gramEnd"/>
            <w:r>
              <w:rPr>
                <w:b/>
              </w:rPr>
              <w:t xml:space="preserve"> Стеклянского сельсовета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</w:tcPr>
          <w:p w:rsidR="002828B7" w:rsidRPr="004F0A0D" w:rsidRDefault="002828B7" w:rsidP="00E34AD8">
            <w:pPr>
              <w:jc w:val="both"/>
            </w:pPr>
          </w:p>
        </w:tc>
      </w:tr>
    </w:tbl>
    <w:p w:rsidR="002828B7" w:rsidRPr="004F0A0D" w:rsidRDefault="002828B7" w:rsidP="002828B7">
      <w:pPr>
        <w:jc w:val="center"/>
      </w:pPr>
    </w:p>
    <w:p w:rsidR="002828B7" w:rsidRDefault="002828B7" w:rsidP="002828B7">
      <w:pPr>
        <w:jc w:val="both"/>
      </w:pPr>
      <w:r w:rsidRPr="004F0A0D">
        <w:t xml:space="preserve">    </w:t>
      </w:r>
      <w:r>
        <w:t xml:space="preserve">      </w:t>
      </w:r>
      <w:r w:rsidRPr="004F0A0D">
        <w:t xml:space="preserve">  В соответствии со статьёй 174.3 Бюджетного кодекса Российской Федерации, постановлением Администрации </w:t>
      </w:r>
      <w:r w:rsidR="007A1F9E">
        <w:t xml:space="preserve"> </w:t>
      </w:r>
      <w:r w:rsidRPr="004F0A0D">
        <w:t xml:space="preserve"> сельского поселения</w:t>
      </w:r>
      <w:r w:rsidR="007A1F9E">
        <w:t xml:space="preserve"> Стеклянского сельсовета</w:t>
      </w:r>
      <w:r w:rsidRPr="004F0A0D">
        <w:t xml:space="preserve"> от </w:t>
      </w:r>
      <w:r w:rsidR="007A1F9E">
        <w:t>20.11.2020 г. № 54</w:t>
      </w:r>
      <w:r w:rsidRPr="004F0A0D">
        <w:t xml:space="preserve"> «Об утверждении </w:t>
      </w:r>
      <w:proofErr w:type="gramStart"/>
      <w:r w:rsidRPr="004F0A0D">
        <w:t xml:space="preserve">Порядка формирования перечня налоговых расходов </w:t>
      </w:r>
      <w:r w:rsidR="007A1F9E">
        <w:t xml:space="preserve"> </w:t>
      </w:r>
      <w:r w:rsidRPr="004F0A0D">
        <w:t xml:space="preserve"> сельского поселения</w:t>
      </w:r>
      <w:proofErr w:type="gramEnd"/>
      <w:r w:rsidR="007A1F9E">
        <w:t xml:space="preserve"> Стеклянского сельсовета</w:t>
      </w:r>
      <w:r w:rsidRPr="004F0A0D">
        <w:t xml:space="preserve"> и оценки налоговых расходов </w:t>
      </w:r>
      <w:r w:rsidR="007A1F9E">
        <w:t xml:space="preserve"> </w:t>
      </w:r>
      <w:r w:rsidRPr="004F0A0D">
        <w:t xml:space="preserve"> сельского поселения</w:t>
      </w:r>
      <w:r w:rsidR="007A1F9E">
        <w:t xml:space="preserve"> Стеклянского сельсовета</w:t>
      </w:r>
      <w:r w:rsidRPr="004F0A0D">
        <w:t>»,</w:t>
      </w:r>
      <w:r w:rsidR="007A1F9E">
        <w:t xml:space="preserve"> Администрация Стеклянского сельсовета</w:t>
      </w:r>
    </w:p>
    <w:p w:rsidR="007A1F9E" w:rsidRPr="004F0A0D" w:rsidRDefault="007A1F9E" w:rsidP="002828B7">
      <w:pPr>
        <w:jc w:val="both"/>
      </w:pPr>
      <w:r>
        <w:t>ПОСТАНОВЛЯЕТ:</w:t>
      </w:r>
    </w:p>
    <w:p w:rsidR="002828B7" w:rsidRPr="004F0A0D" w:rsidRDefault="002828B7" w:rsidP="002828B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954D0" w:rsidRDefault="002828B7" w:rsidP="00E954D0">
      <w:pPr>
        <w:pStyle w:val="ConsPlusNormal"/>
        <w:ind w:firstLine="0"/>
        <w:jc w:val="both"/>
      </w:pPr>
      <w:r w:rsidRPr="007A1F9E">
        <w:rPr>
          <w:rFonts w:ascii="Times New Roman" w:hAnsi="Times New Roman" w:cs="Times New Roman"/>
          <w:sz w:val="28"/>
          <w:szCs w:val="28"/>
        </w:rPr>
        <w:t xml:space="preserve">1.Утвердить прилагаемую Методику оценки эффективности налоговых расходов </w:t>
      </w:r>
      <w:r w:rsidR="007A1F9E">
        <w:rPr>
          <w:rFonts w:ascii="Times New Roman" w:hAnsi="Times New Roman" w:cs="Times New Roman"/>
          <w:sz w:val="28"/>
          <w:szCs w:val="28"/>
        </w:rPr>
        <w:t xml:space="preserve"> </w:t>
      </w:r>
      <w:r w:rsidRPr="007A1F9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7A1F9E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r w:rsidRPr="007A1F9E">
        <w:rPr>
          <w:rFonts w:ascii="Times New Roman" w:hAnsi="Times New Roman" w:cs="Times New Roman"/>
          <w:sz w:val="28"/>
          <w:szCs w:val="28"/>
        </w:rPr>
        <w:t>.</w:t>
      </w:r>
      <w:r w:rsidR="00E954D0" w:rsidRPr="00E954D0">
        <w:t xml:space="preserve"> </w:t>
      </w:r>
    </w:p>
    <w:p w:rsidR="00E954D0" w:rsidRDefault="00E954D0" w:rsidP="00E954D0">
      <w:pPr>
        <w:pStyle w:val="ConsPlusNormal"/>
        <w:ind w:firstLine="0"/>
        <w:jc w:val="both"/>
      </w:pPr>
    </w:p>
    <w:p w:rsidR="00E954D0" w:rsidRDefault="00E954D0" w:rsidP="00E954D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2.Постановление Администрации  Стеклянского сельсовета 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31.01.2017 № 3а «Об утверждении Порядка оценки   эффективности, предоставляемых налоговых льгот в Стеклянском сельсовете иным категориям налогоплательщиков и Методика оценки эффективности предоставляемых налоговых льгот в Стеклянском сельсовете иным категориям налогоплательщиков», признать утратившим силу.</w:t>
      </w:r>
    </w:p>
    <w:p w:rsidR="00E954D0" w:rsidRPr="00E954D0" w:rsidRDefault="00E954D0" w:rsidP="00E954D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954D0" w:rsidRDefault="00E954D0" w:rsidP="007A1F9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828B7" w:rsidRPr="007A1F9E">
        <w:rPr>
          <w:rFonts w:ascii="Times New Roman" w:hAnsi="Times New Roman" w:cs="Times New Roman"/>
          <w:sz w:val="28"/>
          <w:szCs w:val="28"/>
        </w:rPr>
        <w:t>.Настоящее постановление вступает в силу с момента опубликования и распространяется на правоотно</w:t>
      </w:r>
      <w:r w:rsidR="007A1F9E">
        <w:rPr>
          <w:rFonts w:ascii="Times New Roman" w:hAnsi="Times New Roman" w:cs="Times New Roman"/>
          <w:sz w:val="28"/>
          <w:szCs w:val="28"/>
        </w:rPr>
        <w:t>шения, возникшие с 1 января 2021</w:t>
      </w:r>
      <w:r w:rsidR="002828B7" w:rsidRPr="007A1F9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954D0" w:rsidRDefault="00E954D0" w:rsidP="007A1F9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828B7" w:rsidRPr="007A1F9E" w:rsidRDefault="00E954D0" w:rsidP="007A1F9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="002828B7" w:rsidRPr="007A1F9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828B7" w:rsidRPr="007A1F9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</w:t>
      </w:r>
      <w:r w:rsidR="002828B7" w:rsidRPr="007A1F9E">
        <w:rPr>
          <w:sz w:val="28"/>
          <w:szCs w:val="28"/>
        </w:rPr>
        <w:t>.</w:t>
      </w:r>
    </w:p>
    <w:p w:rsidR="002828B7" w:rsidRPr="007A1F9E" w:rsidRDefault="002828B7" w:rsidP="002828B7">
      <w:pPr>
        <w:jc w:val="center"/>
      </w:pPr>
      <w:r w:rsidRPr="007A1F9E">
        <w:t xml:space="preserve">  </w:t>
      </w:r>
    </w:p>
    <w:p w:rsidR="002828B7" w:rsidRPr="004F0A0D" w:rsidRDefault="002828B7" w:rsidP="002828B7">
      <w:pPr>
        <w:ind w:firstLine="142"/>
        <w:jc w:val="both"/>
      </w:pPr>
    </w:p>
    <w:p w:rsidR="002828B7" w:rsidRDefault="002828B7" w:rsidP="002828B7">
      <w:pPr>
        <w:ind w:firstLine="142"/>
        <w:jc w:val="both"/>
      </w:pPr>
    </w:p>
    <w:p w:rsidR="002828B7" w:rsidRDefault="002828B7" w:rsidP="002828B7">
      <w:pPr>
        <w:ind w:firstLine="142"/>
        <w:jc w:val="both"/>
      </w:pPr>
    </w:p>
    <w:p w:rsidR="002828B7" w:rsidRDefault="002828B7" w:rsidP="002828B7">
      <w:pPr>
        <w:ind w:firstLine="142"/>
        <w:jc w:val="both"/>
      </w:pPr>
    </w:p>
    <w:p w:rsidR="002828B7" w:rsidRPr="0011787D" w:rsidRDefault="002828B7" w:rsidP="002828B7">
      <w:pPr>
        <w:ind w:firstLine="142"/>
        <w:jc w:val="both"/>
        <w:rPr>
          <w:b/>
          <w:bCs/>
        </w:rPr>
      </w:pPr>
    </w:p>
    <w:p w:rsidR="002828B7" w:rsidRPr="007A1F9E" w:rsidRDefault="007A1F9E" w:rsidP="002828B7">
      <w:pPr>
        <w:ind w:firstLine="142"/>
        <w:jc w:val="both"/>
        <w:rPr>
          <w:bCs/>
        </w:rPr>
      </w:pPr>
      <w:r w:rsidRPr="007A1F9E">
        <w:rPr>
          <w:bCs/>
        </w:rPr>
        <w:t xml:space="preserve">Глава Стеклянского сельсовета                                       </w:t>
      </w:r>
      <w:proofErr w:type="spellStart"/>
      <w:r w:rsidRPr="007A1F9E">
        <w:rPr>
          <w:bCs/>
        </w:rPr>
        <w:t>Е.В.Сасина</w:t>
      </w:r>
      <w:proofErr w:type="spellEnd"/>
    </w:p>
    <w:p w:rsidR="002828B7" w:rsidRPr="007A1F9E" w:rsidRDefault="002828B7" w:rsidP="002828B7">
      <w:pPr>
        <w:ind w:firstLine="142"/>
        <w:jc w:val="both"/>
        <w:rPr>
          <w:bCs/>
        </w:rPr>
      </w:pPr>
    </w:p>
    <w:p w:rsidR="002828B7" w:rsidRPr="0011787D" w:rsidRDefault="007A1F9E" w:rsidP="002828B7">
      <w:pPr>
        <w:ind w:firstLine="142"/>
        <w:jc w:val="both"/>
        <w:rPr>
          <w:b/>
          <w:bCs/>
        </w:rPr>
      </w:pPr>
      <w:r>
        <w:rPr>
          <w:b/>
          <w:bCs/>
        </w:rPr>
        <w:t xml:space="preserve"> </w:t>
      </w:r>
    </w:p>
    <w:p w:rsidR="002828B7" w:rsidRPr="00E954D0" w:rsidRDefault="00E954D0" w:rsidP="00E954D0">
      <w:pPr>
        <w:ind w:firstLine="142"/>
        <w:jc w:val="right"/>
        <w:rPr>
          <w:b/>
          <w:bCs/>
        </w:rPr>
      </w:pPr>
      <w:r>
        <w:rPr>
          <w:b/>
          <w:bCs/>
        </w:rPr>
        <w:lastRenderedPageBreak/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7A1F9E" w:rsidRPr="007A1F9E" w:rsidRDefault="007A1F9E" w:rsidP="007A1F9E">
      <w:pPr>
        <w:rPr>
          <w:sz w:val="20"/>
          <w:szCs w:val="20"/>
        </w:rPr>
      </w:pPr>
    </w:p>
    <w:p w:rsidR="002828B7" w:rsidRPr="004F0A0D" w:rsidRDefault="002828B7" w:rsidP="002828B7">
      <w:pPr>
        <w:pStyle w:val="a7"/>
        <w:jc w:val="right"/>
      </w:pPr>
      <w:r w:rsidRPr="004F0A0D">
        <w:t>Приложение</w:t>
      </w:r>
    </w:p>
    <w:p w:rsidR="002828B7" w:rsidRDefault="002828B7" w:rsidP="002828B7">
      <w:pPr>
        <w:pStyle w:val="a7"/>
        <w:jc w:val="right"/>
      </w:pPr>
      <w:r w:rsidRPr="004F0A0D">
        <w:tab/>
      </w:r>
      <w:r w:rsidRPr="004F0A0D">
        <w:tab/>
      </w:r>
      <w:r w:rsidRPr="004F0A0D">
        <w:tab/>
      </w:r>
      <w:r w:rsidRPr="004F0A0D">
        <w:tab/>
      </w:r>
      <w:r w:rsidRPr="004F0A0D">
        <w:tab/>
        <w:t xml:space="preserve">         </w:t>
      </w:r>
      <w:r>
        <w:t xml:space="preserve">  </w:t>
      </w:r>
      <w:r w:rsidRPr="004F0A0D">
        <w:t xml:space="preserve"> к </w:t>
      </w:r>
      <w:r>
        <w:t>п</w:t>
      </w:r>
      <w:r w:rsidRPr="004F0A0D">
        <w:t>остановлению</w:t>
      </w:r>
      <w:r>
        <w:t xml:space="preserve"> Администрации</w:t>
      </w:r>
      <w:r w:rsidRPr="004F0A0D">
        <w:tab/>
        <w:t xml:space="preserve">     </w:t>
      </w:r>
    </w:p>
    <w:p w:rsidR="002828B7" w:rsidRPr="004F0A0D" w:rsidRDefault="007A1F9E" w:rsidP="002828B7">
      <w:pPr>
        <w:pStyle w:val="a7"/>
        <w:jc w:val="right"/>
      </w:pPr>
      <w:r>
        <w:t xml:space="preserve"> Стеклянского се</w:t>
      </w:r>
      <w:r w:rsidR="00E461AA">
        <w:t>льсовета</w:t>
      </w:r>
    </w:p>
    <w:p w:rsidR="002828B7" w:rsidRPr="00F01DC7" w:rsidRDefault="002828B7" w:rsidP="002828B7">
      <w:pPr>
        <w:pStyle w:val="a7"/>
        <w:jc w:val="right"/>
      </w:pPr>
      <w:r w:rsidRPr="004F0A0D">
        <w:t xml:space="preserve">                                                                                                 </w:t>
      </w:r>
      <w:r w:rsidRPr="00F01DC7">
        <w:t xml:space="preserve">от </w:t>
      </w:r>
      <w:r w:rsidR="00E461AA">
        <w:t>08</w:t>
      </w:r>
      <w:r>
        <w:t>.</w:t>
      </w:r>
      <w:r w:rsidR="00E461AA">
        <w:t>12</w:t>
      </w:r>
      <w:r>
        <w:t>.2020</w:t>
      </w:r>
      <w:r w:rsidRPr="00F01DC7">
        <w:t xml:space="preserve"> № </w:t>
      </w:r>
      <w:r w:rsidR="00E461AA">
        <w:t>5</w:t>
      </w:r>
      <w:r w:rsidR="00E954D0">
        <w:t>4</w:t>
      </w:r>
    </w:p>
    <w:p w:rsidR="002828B7" w:rsidRPr="00F01DC7" w:rsidRDefault="002828B7" w:rsidP="002828B7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828B7" w:rsidRPr="00E461AA" w:rsidRDefault="002828B7" w:rsidP="002828B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1AA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</w:p>
    <w:p w:rsidR="002828B7" w:rsidRPr="00E461AA" w:rsidRDefault="002828B7" w:rsidP="002828B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1AA">
        <w:rPr>
          <w:rFonts w:ascii="Times New Roman" w:hAnsi="Times New Roman" w:cs="Times New Roman"/>
          <w:b/>
          <w:sz w:val="24"/>
          <w:szCs w:val="24"/>
        </w:rPr>
        <w:t xml:space="preserve">  Методика оценки эффективности налоговых расходов</w:t>
      </w:r>
    </w:p>
    <w:p w:rsidR="002828B7" w:rsidRPr="00E461AA" w:rsidRDefault="00E461AA" w:rsidP="002828B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1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28B7" w:rsidRPr="00E461AA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E461AA">
        <w:rPr>
          <w:rFonts w:ascii="Times New Roman" w:hAnsi="Times New Roman" w:cs="Times New Roman"/>
          <w:b/>
          <w:sz w:val="24"/>
          <w:szCs w:val="24"/>
        </w:rPr>
        <w:t>Стеклянского сельсовета</w:t>
      </w:r>
    </w:p>
    <w:p w:rsidR="002828B7" w:rsidRPr="004F0A0D" w:rsidRDefault="002828B7" w:rsidP="002828B7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2828B7" w:rsidRPr="00DE04A0" w:rsidRDefault="002828B7" w:rsidP="002828B7">
      <w:pPr>
        <w:pStyle w:val="a9"/>
        <w:numPr>
          <w:ilvl w:val="0"/>
          <w:numId w:val="2"/>
        </w:numPr>
        <w:jc w:val="center"/>
        <w:rPr>
          <w:b/>
          <w:bCs/>
        </w:rPr>
      </w:pPr>
      <w:r w:rsidRPr="00DE04A0">
        <w:rPr>
          <w:b/>
          <w:bCs/>
        </w:rPr>
        <w:t xml:space="preserve">Общие положения об оценке эффективности налоговых расходов  </w:t>
      </w:r>
    </w:p>
    <w:p w:rsidR="002828B7" w:rsidRPr="004F0A0D" w:rsidRDefault="002828B7" w:rsidP="002828B7">
      <w:pPr>
        <w:pStyle w:val="a9"/>
        <w:rPr>
          <w:sz w:val="24"/>
          <w:szCs w:val="24"/>
        </w:rPr>
      </w:pPr>
    </w:p>
    <w:p w:rsidR="002828B7" w:rsidRPr="004F0A0D" w:rsidRDefault="002828B7" w:rsidP="002828B7">
      <w:pPr>
        <w:ind w:firstLine="709"/>
        <w:jc w:val="both"/>
      </w:pPr>
      <w:r w:rsidRPr="004F0A0D">
        <w:t>1.1. Настоящая Методика разработана в соответствии с</w:t>
      </w:r>
      <w:r w:rsidRPr="004F0A0D">
        <w:rPr>
          <w:color w:val="FF0000"/>
        </w:rPr>
        <w:t xml:space="preserve"> </w:t>
      </w:r>
      <w:r w:rsidR="00E461AA" w:rsidRPr="004F0A0D">
        <w:t xml:space="preserve">постановлением Администрации </w:t>
      </w:r>
      <w:r w:rsidR="00E461AA">
        <w:t xml:space="preserve"> </w:t>
      </w:r>
      <w:r w:rsidR="00E461AA" w:rsidRPr="004F0A0D">
        <w:t xml:space="preserve"> сельского поселения</w:t>
      </w:r>
      <w:r w:rsidR="00E461AA">
        <w:t xml:space="preserve"> Стеклянского сельсовета</w:t>
      </w:r>
      <w:r w:rsidR="00E461AA" w:rsidRPr="004F0A0D">
        <w:t xml:space="preserve"> от </w:t>
      </w:r>
      <w:r w:rsidR="00E461AA">
        <w:t>20.11.2020 г. № 54</w:t>
      </w:r>
      <w:r w:rsidR="00E461AA" w:rsidRPr="004F0A0D">
        <w:t xml:space="preserve"> «Об утверждении </w:t>
      </w:r>
      <w:proofErr w:type="gramStart"/>
      <w:r w:rsidR="00E461AA" w:rsidRPr="004F0A0D">
        <w:t xml:space="preserve">Порядка формирования перечня налоговых расходов </w:t>
      </w:r>
      <w:r w:rsidR="00E461AA">
        <w:t xml:space="preserve"> </w:t>
      </w:r>
      <w:r w:rsidR="00E461AA" w:rsidRPr="004F0A0D">
        <w:t xml:space="preserve"> сельского поселения</w:t>
      </w:r>
      <w:proofErr w:type="gramEnd"/>
      <w:r w:rsidR="00E461AA">
        <w:t xml:space="preserve"> Стеклянского сельсовета</w:t>
      </w:r>
      <w:r w:rsidR="00E461AA" w:rsidRPr="004F0A0D">
        <w:t xml:space="preserve"> и оценки налоговых расходов </w:t>
      </w:r>
      <w:r w:rsidR="00E461AA">
        <w:t xml:space="preserve"> </w:t>
      </w:r>
      <w:r w:rsidR="00E461AA" w:rsidRPr="004F0A0D">
        <w:t xml:space="preserve"> сельского поселения</w:t>
      </w:r>
      <w:r w:rsidR="00E461AA">
        <w:t xml:space="preserve"> Стеклянского сельсовета</w:t>
      </w:r>
      <w:r w:rsidR="00E461AA" w:rsidRPr="004F0A0D">
        <w:t>»,</w:t>
      </w:r>
      <w:r w:rsidR="00E461AA">
        <w:t xml:space="preserve">  </w:t>
      </w:r>
      <w:r w:rsidRPr="004F0A0D">
        <w:t xml:space="preserve"> (далее - Порядок),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1.2. В соответствии с настоящей методикой осуществляется оценка эффективности следующих налоговых расходов </w:t>
      </w:r>
      <w:r w:rsidR="00E461AA">
        <w:t xml:space="preserve"> </w:t>
      </w:r>
      <w:r w:rsidRPr="004F0A0D">
        <w:t xml:space="preserve"> сельского поселения </w:t>
      </w:r>
      <w:r w:rsidR="00E461AA">
        <w:t xml:space="preserve">Стеклянского сельсовета </w:t>
      </w:r>
      <w:r w:rsidRPr="004F0A0D">
        <w:t xml:space="preserve">согласно наименованию налогового расхода в перечне налоговых расходов </w:t>
      </w:r>
      <w:r w:rsidR="00E461AA">
        <w:t xml:space="preserve"> </w:t>
      </w:r>
      <w:r w:rsidRPr="004F0A0D">
        <w:t xml:space="preserve"> сельского поселения </w:t>
      </w:r>
      <w:r w:rsidR="00E461AA">
        <w:t xml:space="preserve">Стеклянского сельсовета </w:t>
      </w:r>
      <w:r w:rsidRPr="004F0A0D">
        <w:t xml:space="preserve">на очередной финансовый год и плановый период, куратором которых является Администрация </w:t>
      </w:r>
      <w:r w:rsidR="00E461AA">
        <w:t xml:space="preserve"> </w:t>
      </w:r>
      <w:r w:rsidRPr="004F0A0D">
        <w:t xml:space="preserve"> сельского поселения</w:t>
      </w:r>
      <w:r w:rsidR="00E461AA" w:rsidRPr="00E461AA">
        <w:t xml:space="preserve"> </w:t>
      </w:r>
      <w:r w:rsidR="00E461AA">
        <w:t>Стеклянского сельсовета</w:t>
      </w:r>
      <w:r w:rsidRPr="004F0A0D">
        <w:t>: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1) освобождение от уплаты земельного налога с физических лиц определенных категорий налогоплательщиков, проживающих на территории </w:t>
      </w:r>
      <w:r w:rsidR="00E461AA">
        <w:t xml:space="preserve"> </w:t>
      </w:r>
      <w:r w:rsidRPr="004F0A0D">
        <w:t xml:space="preserve"> сельского поселения</w:t>
      </w:r>
      <w:r w:rsidR="00E461AA" w:rsidRPr="00E461AA">
        <w:t xml:space="preserve"> </w:t>
      </w:r>
      <w:r w:rsidR="00E461AA">
        <w:t>Стеклянского сельсовета</w:t>
      </w:r>
      <w:r w:rsidRPr="004F0A0D">
        <w:t>;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2) освобождение от уплаты налога на имущество физических лиц определенных категорий налогоплательщиков, проживающих на территории </w:t>
      </w:r>
      <w:r w:rsidR="00E461AA">
        <w:t xml:space="preserve"> </w:t>
      </w:r>
      <w:r w:rsidRPr="004F0A0D">
        <w:t xml:space="preserve"> сельского поселения</w:t>
      </w:r>
      <w:r w:rsidR="00E461AA" w:rsidRPr="00E461AA">
        <w:t xml:space="preserve"> </w:t>
      </w:r>
      <w:r w:rsidR="00E461AA">
        <w:t>Стеклянского сельсовета</w:t>
      </w:r>
      <w:r w:rsidRPr="004F0A0D">
        <w:t>.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1.3. В качестве источников информации о нормативных, целевых и фискальных характеристиках налоговых расходов, подлежащей включению в паспорта налоговых расходов, а также используемой для проведения оценки эффективности налоговых расходов </w:t>
      </w:r>
      <w:r w:rsidRPr="00F01DC7">
        <w:t>в</w:t>
      </w:r>
      <w:r w:rsidRPr="004F0A0D">
        <w:t xml:space="preserve"> соответствии с настоящей методикой, могут использоваться следующие данные:</w:t>
      </w:r>
    </w:p>
    <w:p w:rsidR="002828B7" w:rsidRPr="004F0A0D" w:rsidRDefault="002828B7" w:rsidP="002828B7">
      <w:pPr>
        <w:ind w:firstLine="708"/>
        <w:jc w:val="both"/>
      </w:pPr>
      <w:r w:rsidRPr="004F0A0D">
        <w:t>- налоговой службы;</w:t>
      </w:r>
    </w:p>
    <w:p w:rsidR="002828B7" w:rsidRPr="004F0A0D" w:rsidRDefault="002828B7" w:rsidP="002828B7">
      <w:pPr>
        <w:ind w:firstLine="708"/>
        <w:jc w:val="both"/>
      </w:pPr>
      <w:r w:rsidRPr="004F0A0D">
        <w:t>- службы государственной статистики;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- иные сведения, необходимые для оценки эффективности налоговых расходов </w:t>
      </w:r>
      <w:r w:rsidR="00E461AA">
        <w:t xml:space="preserve"> </w:t>
      </w:r>
      <w:r w:rsidRPr="004F0A0D">
        <w:t xml:space="preserve"> сельского поселения</w:t>
      </w:r>
      <w:r w:rsidR="00E461AA" w:rsidRPr="00E461AA">
        <w:t xml:space="preserve"> </w:t>
      </w:r>
      <w:r w:rsidR="00E461AA">
        <w:t>Стеклянского сельсовета</w:t>
      </w:r>
      <w:r w:rsidRPr="004F0A0D">
        <w:t>.</w:t>
      </w:r>
    </w:p>
    <w:p w:rsidR="002828B7" w:rsidRPr="004F0A0D" w:rsidRDefault="002828B7" w:rsidP="002828B7">
      <w:pPr>
        <w:pStyle w:val="4"/>
        <w:shd w:val="clear" w:color="auto" w:fill="auto"/>
        <w:tabs>
          <w:tab w:val="left" w:pos="702"/>
        </w:tabs>
        <w:spacing w:after="0"/>
        <w:ind w:right="40" w:firstLine="0"/>
        <w:jc w:val="both"/>
        <w:rPr>
          <w:sz w:val="24"/>
          <w:szCs w:val="24"/>
        </w:rPr>
      </w:pPr>
    </w:p>
    <w:p w:rsidR="002828B7" w:rsidRPr="00DE04A0" w:rsidRDefault="002828B7" w:rsidP="002828B7">
      <w:pPr>
        <w:pStyle w:val="4"/>
        <w:numPr>
          <w:ilvl w:val="0"/>
          <w:numId w:val="1"/>
        </w:numPr>
        <w:shd w:val="clear" w:color="auto" w:fill="auto"/>
        <w:tabs>
          <w:tab w:val="left" w:pos="0"/>
        </w:tabs>
        <w:spacing w:line="278" w:lineRule="exact"/>
        <w:ind w:right="40" w:firstLine="0"/>
        <w:rPr>
          <w:rFonts w:ascii="Times New Roman" w:hAnsi="Times New Roman" w:cs="Times New Roman"/>
          <w:b/>
          <w:sz w:val="28"/>
          <w:szCs w:val="28"/>
        </w:rPr>
      </w:pPr>
      <w:r w:rsidRPr="00DE04A0">
        <w:rPr>
          <w:rFonts w:ascii="Times New Roman" w:hAnsi="Times New Roman" w:cs="Times New Roman"/>
          <w:b/>
          <w:sz w:val="28"/>
          <w:szCs w:val="28"/>
        </w:rPr>
        <w:t>Оценка эффективности налоговых расходов</w:t>
      </w:r>
    </w:p>
    <w:p w:rsidR="002828B7" w:rsidRPr="004F0A0D" w:rsidRDefault="002828B7" w:rsidP="002828B7">
      <w:pPr>
        <w:ind w:firstLine="708"/>
        <w:jc w:val="both"/>
      </w:pPr>
      <w:r w:rsidRPr="004F0A0D">
        <w:t>2. Оценка эффективности налоговых расходов осуществляется в соответствии с Порядком и включает:</w:t>
      </w:r>
    </w:p>
    <w:p w:rsidR="002828B7" w:rsidRPr="004F0A0D" w:rsidRDefault="002828B7" w:rsidP="002828B7">
      <w:pPr>
        <w:ind w:firstLine="708"/>
        <w:jc w:val="both"/>
      </w:pPr>
      <w:r w:rsidRPr="004F0A0D">
        <w:t>а) оценку целесообразности налоговых расходов;</w:t>
      </w:r>
    </w:p>
    <w:p w:rsidR="002828B7" w:rsidRPr="004F0A0D" w:rsidRDefault="002828B7" w:rsidP="002828B7">
      <w:pPr>
        <w:ind w:firstLine="708"/>
        <w:jc w:val="both"/>
      </w:pPr>
      <w:r w:rsidRPr="004F0A0D">
        <w:t>б) оценку результативности налоговых расходов.</w:t>
      </w:r>
    </w:p>
    <w:p w:rsidR="002828B7" w:rsidRPr="004F0A0D" w:rsidRDefault="002828B7" w:rsidP="002828B7">
      <w:pPr>
        <w:ind w:firstLine="708"/>
        <w:jc w:val="both"/>
      </w:pPr>
      <w:r w:rsidRPr="004F0A0D">
        <w:lastRenderedPageBreak/>
        <w:t>2.1. Оценка целесообразности налоговых расходов осуществляется по следующим критериям: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а) соответствие налоговых расходов целям муниципальных программ </w:t>
      </w:r>
      <w:r w:rsidR="00DE04A0">
        <w:t xml:space="preserve"> </w:t>
      </w:r>
      <w:r w:rsidRPr="004F0A0D">
        <w:t xml:space="preserve"> сельского поселения</w:t>
      </w:r>
      <w:r w:rsidR="00DE04A0" w:rsidRPr="00DE04A0">
        <w:t xml:space="preserve"> </w:t>
      </w:r>
      <w:r w:rsidR="00DE04A0">
        <w:t>Стеклянского сельсовета</w:t>
      </w:r>
      <w:r w:rsidRPr="004F0A0D">
        <w:t xml:space="preserve">, структурных элементов муниципальных программ </w:t>
      </w:r>
      <w:r w:rsidR="00DE04A0">
        <w:t xml:space="preserve"> </w:t>
      </w:r>
      <w:r w:rsidRPr="004F0A0D">
        <w:t xml:space="preserve"> сельского поселения</w:t>
      </w:r>
      <w:r w:rsidR="00DE04A0">
        <w:t xml:space="preserve"> Стеклянского сельсовета</w:t>
      </w:r>
      <w:r w:rsidRPr="004F0A0D">
        <w:t xml:space="preserve"> и (или) целям социально-экономической политики </w:t>
      </w:r>
      <w:r w:rsidR="00DE04A0">
        <w:t xml:space="preserve"> </w:t>
      </w:r>
      <w:r w:rsidRPr="004F0A0D">
        <w:t xml:space="preserve"> сельского поселения</w:t>
      </w:r>
      <w:r w:rsidR="00DE04A0" w:rsidRPr="00DE04A0">
        <w:t xml:space="preserve"> </w:t>
      </w:r>
      <w:r w:rsidR="00DE04A0">
        <w:t>Стеклянского сельсовета</w:t>
      </w:r>
      <w:r w:rsidRPr="004F0A0D">
        <w:t xml:space="preserve">, не относящимся к муниципальным программам </w:t>
      </w:r>
      <w:r w:rsidR="00DE04A0">
        <w:t xml:space="preserve"> </w:t>
      </w:r>
      <w:r w:rsidRPr="004F0A0D">
        <w:t xml:space="preserve"> сельского поселения </w:t>
      </w:r>
      <w:r w:rsidR="00DE04A0">
        <w:t xml:space="preserve">Стеклянского сельсовета </w:t>
      </w:r>
      <w:r w:rsidRPr="004F0A0D">
        <w:t>(далее – программные документы стратегического планирования, структурные элементы программных документов стратегического планирования);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б) </w:t>
      </w:r>
      <w:proofErr w:type="spellStart"/>
      <w:r w:rsidRPr="004F0A0D">
        <w:t>востребованность</w:t>
      </w:r>
      <w:proofErr w:type="spellEnd"/>
      <w:r w:rsidRPr="004F0A0D">
        <w:t xml:space="preserve"> плательщиками предоставленных льгот, </w:t>
      </w:r>
      <w:proofErr w:type="gramStart"/>
      <w:r w:rsidRPr="004F0A0D">
        <w:t>которая</w:t>
      </w:r>
      <w:proofErr w:type="gramEnd"/>
      <w:r w:rsidRPr="004F0A0D">
        <w:t xml:space="preserve"> характеризуется соотношением численности плательщиков, воспользовавшихся правом на льготы, и общей численност</w:t>
      </w:r>
      <w:r w:rsidRPr="004F0A0D">
        <w:rPr>
          <w:color w:val="000000"/>
        </w:rPr>
        <w:t>и</w:t>
      </w:r>
      <w:r w:rsidRPr="004F0A0D">
        <w:t xml:space="preserve"> плательщиков, за 5-летний период.</w:t>
      </w:r>
    </w:p>
    <w:p w:rsidR="002828B7" w:rsidRPr="00F01DC7" w:rsidRDefault="002828B7" w:rsidP="002828B7">
      <w:pPr>
        <w:ind w:firstLine="708"/>
        <w:jc w:val="both"/>
      </w:pPr>
      <w:r w:rsidRPr="004F0A0D">
        <w:t xml:space="preserve">2.1.1. </w:t>
      </w:r>
      <w:proofErr w:type="gramStart"/>
      <w:r w:rsidRPr="004F0A0D">
        <w:t xml:space="preserve">Определение соответствия налогового расхода целям программных документов стратегического планирования и их структурных элементов в целях обеспечения долгосрочной сбалансированности и устойчивости бюджета </w:t>
      </w:r>
      <w:r w:rsidR="00DE04A0">
        <w:t xml:space="preserve"> </w:t>
      </w:r>
      <w:r w:rsidRPr="004F0A0D">
        <w:t xml:space="preserve"> сельского поселения</w:t>
      </w:r>
      <w:r w:rsidR="00DE04A0">
        <w:t xml:space="preserve"> Стеклянского сельсовета</w:t>
      </w:r>
      <w:r w:rsidRPr="004F0A0D">
        <w:t xml:space="preserve">, проведения эффективной налоговой политики и политики в области доходов, проведения оценки эффективности налоговых расходов, соответствующих целям муниципальной </w:t>
      </w:r>
      <w:r w:rsidRPr="00F01DC7">
        <w:t xml:space="preserve">программы </w:t>
      </w:r>
      <w:r w:rsidR="00DE04A0">
        <w:t xml:space="preserve"> </w:t>
      </w:r>
      <w:r w:rsidRPr="00F01DC7">
        <w:t>сельского поселения</w:t>
      </w:r>
      <w:r w:rsidR="00DE04A0">
        <w:t xml:space="preserve"> Стеклянского сельсовета</w:t>
      </w:r>
      <w:r w:rsidRPr="00F01DC7">
        <w:t xml:space="preserve"> «Управление  муниципальными финансами и создание условий для эффективного управления муниципальными финансами»</w:t>
      </w:r>
      <w:proofErr w:type="gramEnd"/>
    </w:p>
    <w:p w:rsidR="002828B7" w:rsidRPr="004F0A0D" w:rsidRDefault="002828B7" w:rsidP="002828B7">
      <w:pPr>
        <w:ind w:firstLine="708"/>
        <w:jc w:val="both"/>
      </w:pPr>
      <w:r w:rsidRPr="004F0A0D">
        <w:t>2.1.2. Соответствие целям программных документов стратегического планирования и их структурных элементов сопровождается обоснованием влияния налогового расхода на достижение указанных целей.</w:t>
      </w:r>
    </w:p>
    <w:p w:rsidR="002828B7" w:rsidRPr="004F0A0D" w:rsidRDefault="002828B7" w:rsidP="002828B7">
      <w:pPr>
        <w:ind w:firstLine="708"/>
        <w:jc w:val="both"/>
      </w:pPr>
      <w:r w:rsidRPr="004F0A0D">
        <w:t>По итогам оценки соответствия делается вывод о соответствии или не соответствии налоговых расходов целям программных документов стратегического планирования и их структурных элементов.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2.1.3. Оценка </w:t>
      </w:r>
      <w:proofErr w:type="spellStart"/>
      <w:r w:rsidRPr="004F0A0D">
        <w:t>востребованности</w:t>
      </w:r>
      <w:proofErr w:type="spellEnd"/>
      <w:r w:rsidRPr="004F0A0D">
        <w:t xml:space="preserve"> плательщиками </w:t>
      </w:r>
      <w:r w:rsidRPr="00F01DC7">
        <w:t>предоставленных</w:t>
      </w:r>
      <w:r w:rsidRPr="004F0A0D">
        <w:t xml:space="preserve"> налоговых льгот, обусловленных налоговыми расходами, осуществляется путем соотношения численности плательщиков, воспользовавшихся правом на льготу, и общей численности плательщиков, имеющих право на льготу, за 5-летний период, отдельно по каждой льготе и рассчитывается по формуле:</w:t>
      </w:r>
    </w:p>
    <w:p w:rsidR="002828B7" w:rsidRPr="004F0A0D" w:rsidRDefault="00751FC2" w:rsidP="002828B7">
      <w:pPr>
        <w:jc w:val="center"/>
        <w:rPr>
          <w:color w:val="FF0000"/>
        </w:rPr>
      </w:pPr>
      <m:oMathPara>
        <m:oMath>
          <m:sSub>
            <m:sSubPr>
              <m:ctrlPr>
                <w:rPr>
                  <w:rFonts w:ascii="Cambria Math" w:hAnsi="Cambria Math"/>
                  <w:sz w:val="36"/>
                  <w:szCs w:val="36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36"/>
                  <w:szCs w:val="36"/>
                  <w:lang w:val="en-US"/>
                </w:rPr>
                <m:t>L</m:t>
              </m:r>
              <m:ctrlPr>
                <w:rPr>
                  <w:rFonts w:ascii="Cambria Math" w:hAnsi="Cambria Math"/>
                  <w:i/>
                  <w:sz w:val="36"/>
                  <w:szCs w:val="36"/>
                  <w:lang w:val="en-US"/>
                </w:rPr>
              </m:ctrlPr>
            </m:e>
            <m:sub>
              <m:r>
                <w:rPr>
                  <w:rFonts w:ascii="Cambria Math" w:hAnsi="Cambria Math"/>
                  <w:sz w:val="36"/>
                  <w:szCs w:val="36"/>
                  <w:lang w:val="en-US"/>
                </w:rPr>
                <m:t>j</m:t>
              </m:r>
            </m:sub>
          </m:sSub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/>
                  <w:sz w:val="36"/>
                  <w:szCs w:val="36"/>
                  <w:lang w:val="en-US"/>
                </w:rPr>
              </m:ctrlPr>
            </m:fPr>
            <m:num>
              <m:nary>
                <m:naryPr>
                  <m:chr m:val="∑"/>
                  <m:limLoc m:val="subSup"/>
                  <m:ctrlPr>
                    <w:rPr>
                      <w:rFonts w:ascii="Cambria Math" w:hAnsi="Cambria Math"/>
                      <w:i/>
                      <w:sz w:val="36"/>
                      <w:szCs w:val="36"/>
                      <w:lang w:val="en-US"/>
                    </w:rPr>
                  </m:ctrlPr>
                </m:naryPr>
                <m:sub>
                  <m:r>
                    <w:rPr>
                      <w:rFonts w:ascii="Cambria Math" w:hAnsi="Cambria Math"/>
                      <w:sz w:val="36"/>
                      <w:szCs w:val="36"/>
                      <w:lang w:val="en-US"/>
                    </w:rPr>
                    <m:t>i</m:t>
                  </m:r>
                  <m:r>
                    <w:rPr>
                      <w:rFonts w:ascii="Cambria Math" w:hAnsi="Cambria Math"/>
                      <w:sz w:val="36"/>
                      <w:szCs w:val="36"/>
                    </w:rPr>
                    <m:t>=1</m:t>
                  </m:r>
                </m:sub>
                <m:sup>
                  <m:r>
                    <w:rPr>
                      <w:rFonts w:ascii="Cambria Math" w:hAnsi="Cambria Math"/>
                      <w:sz w:val="36"/>
                      <w:szCs w:val="36"/>
                    </w:rPr>
                    <m:t>5</m:t>
                  </m:r>
                </m:sup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36"/>
                          <w:szCs w:val="36"/>
                          <w:lang w:val="en-US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36"/>
                              <w:szCs w:val="36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  <w:lang w:val="en-US"/>
                            </w:rPr>
                            <m:t>ij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36"/>
                              <w:szCs w:val="36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  <w:lang w:val="en-US"/>
                            </w:rPr>
                            <m:t>S</m:t>
                          </m:r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  <w:lang w:val="en-US"/>
                            </w:rPr>
                            <m:t>ij</m:t>
                          </m:r>
                        </m:sub>
                      </m:sSub>
                    </m:den>
                  </m:f>
                </m:e>
              </m:nary>
              <m:ctrlPr>
                <w:rPr>
                  <w:rFonts w:ascii="Cambria Math" w:hAnsi="Cambria Math"/>
                  <w:sz w:val="36"/>
                  <w:szCs w:val="36"/>
                </w:rPr>
              </m:ctrlPr>
            </m:num>
            <m:den>
              <m:r>
                <w:rPr>
                  <w:rFonts w:ascii="Cambria Math" w:hAnsi="Cambria Math"/>
                  <w:sz w:val="36"/>
                  <w:szCs w:val="36"/>
                </w:rPr>
                <m:t>5</m:t>
              </m:r>
            </m:den>
          </m:f>
        </m:oMath>
      </m:oMathPara>
    </w:p>
    <w:p w:rsidR="002828B7" w:rsidRPr="004F0A0D" w:rsidRDefault="002828B7" w:rsidP="002828B7">
      <w:pPr>
        <w:ind w:firstLine="708"/>
        <w:jc w:val="both"/>
      </w:pPr>
      <w:r w:rsidRPr="004F0A0D">
        <w:t>где</w:t>
      </w:r>
    </w:p>
    <w:p w:rsidR="002828B7" w:rsidRPr="004F0A0D" w:rsidRDefault="002828B7" w:rsidP="002828B7">
      <w:pPr>
        <w:ind w:firstLine="708"/>
        <w:jc w:val="both"/>
      </w:pPr>
      <w:proofErr w:type="spellStart"/>
      <w:r w:rsidRPr="004F0A0D">
        <w:t>Lj</w:t>
      </w:r>
      <w:proofErr w:type="spellEnd"/>
      <w:r w:rsidRPr="004F0A0D">
        <w:t xml:space="preserve"> – уровень </w:t>
      </w:r>
      <w:proofErr w:type="spellStart"/>
      <w:r w:rsidRPr="004F0A0D">
        <w:t>востребованности</w:t>
      </w:r>
      <w:proofErr w:type="spellEnd"/>
      <w:r w:rsidRPr="004F0A0D">
        <w:t xml:space="preserve"> j-той налоговой льготы;</w:t>
      </w:r>
    </w:p>
    <w:p w:rsidR="002828B7" w:rsidRPr="004F0A0D" w:rsidRDefault="002828B7" w:rsidP="002828B7">
      <w:pPr>
        <w:ind w:firstLine="708"/>
        <w:jc w:val="both"/>
      </w:pPr>
      <w:proofErr w:type="spellStart"/>
      <w:proofErr w:type="gramStart"/>
      <w:r w:rsidRPr="004F0A0D">
        <w:t>С</w:t>
      </w:r>
      <w:proofErr w:type="gramEnd"/>
      <w:r w:rsidRPr="004F0A0D">
        <w:t>ij</w:t>
      </w:r>
      <w:proofErr w:type="spellEnd"/>
      <w:r w:rsidRPr="004F0A0D">
        <w:t xml:space="preserve"> – численность налогоплательщиков, воспользовавшихся правом </w:t>
      </w:r>
      <w:r w:rsidRPr="004F0A0D">
        <w:br/>
        <w:t>на j-тую налоговую льготу в i-том году;</w:t>
      </w:r>
    </w:p>
    <w:p w:rsidR="002828B7" w:rsidRPr="004F0A0D" w:rsidRDefault="002828B7" w:rsidP="002828B7">
      <w:pPr>
        <w:ind w:firstLine="708"/>
        <w:jc w:val="both"/>
      </w:pPr>
      <w:proofErr w:type="spellStart"/>
      <w:r w:rsidRPr="004F0A0D">
        <w:t>S</w:t>
      </w:r>
      <w:proofErr w:type="gramStart"/>
      <w:r w:rsidRPr="004F0A0D">
        <w:t>С</w:t>
      </w:r>
      <w:proofErr w:type="gramEnd"/>
      <w:r w:rsidRPr="004F0A0D">
        <w:t>ij</w:t>
      </w:r>
      <w:proofErr w:type="spellEnd"/>
      <w:r w:rsidRPr="004F0A0D">
        <w:t xml:space="preserve"> – общая численность налогоплательщиков, потенциально имеющих право на применение j-той льготы в i-том году;</w:t>
      </w:r>
    </w:p>
    <w:p w:rsidR="002828B7" w:rsidRPr="004F0A0D" w:rsidRDefault="002828B7" w:rsidP="002828B7">
      <w:pPr>
        <w:ind w:firstLine="708"/>
        <w:jc w:val="both"/>
      </w:pPr>
      <w:proofErr w:type="spellStart"/>
      <w:r w:rsidRPr="004F0A0D">
        <w:t>i</w:t>
      </w:r>
      <w:proofErr w:type="spellEnd"/>
      <w:r w:rsidRPr="004F0A0D">
        <w:t xml:space="preserve"> – порядковый номер года, имеющий значение от 1 до 5.</w:t>
      </w:r>
    </w:p>
    <w:p w:rsidR="002828B7" w:rsidRPr="004F0A0D" w:rsidRDefault="002828B7" w:rsidP="002828B7">
      <w:pPr>
        <w:ind w:firstLine="708"/>
        <w:jc w:val="both"/>
      </w:pPr>
      <w:r w:rsidRPr="004F0A0D">
        <w:lastRenderedPageBreak/>
        <w:t xml:space="preserve">2.1.4. Для оценки </w:t>
      </w:r>
      <w:proofErr w:type="spellStart"/>
      <w:r w:rsidRPr="004F0A0D">
        <w:t>востребованности</w:t>
      </w:r>
      <w:proofErr w:type="spellEnd"/>
      <w:r w:rsidRPr="004F0A0D">
        <w:t xml:space="preserve"> налоговой льготы в расчет принимаются данные об общей численности налогоплательщиков, потенциально имеющих право на применение соответствующей налоговой льготы, и о численности налогоплательщиков, воспользовавшихся правом на льготу, за 5-летний период, предшествующий году, в котором осуществляется расчет </w:t>
      </w:r>
      <w:proofErr w:type="spellStart"/>
      <w:r w:rsidRPr="004F0A0D">
        <w:t>востребованности</w:t>
      </w:r>
      <w:proofErr w:type="spellEnd"/>
      <w:r w:rsidRPr="004F0A0D">
        <w:t xml:space="preserve"> налоговой льготы.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В случае если налоговая льгота действует менее 5 лет, то оценка ее </w:t>
      </w:r>
      <w:proofErr w:type="spellStart"/>
      <w:r w:rsidRPr="004F0A0D">
        <w:t>востребованности</w:t>
      </w:r>
      <w:proofErr w:type="spellEnd"/>
      <w:r w:rsidRPr="004F0A0D">
        <w:t xml:space="preserve"> проводится за фактический и прогнозный периоды действия льготы, суммарная длительность которых составляет 5 лет.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При оценке </w:t>
      </w:r>
      <w:proofErr w:type="spellStart"/>
      <w:r w:rsidRPr="004F0A0D">
        <w:t>востребованности</w:t>
      </w:r>
      <w:proofErr w:type="spellEnd"/>
      <w:r w:rsidRPr="004F0A0D">
        <w:t xml:space="preserve"> по каждой налоговой льготе определяется пороговое значение, при котором льгота считается востребованной.</w:t>
      </w:r>
    </w:p>
    <w:p w:rsidR="002828B7" w:rsidRPr="004F0A0D" w:rsidRDefault="002828B7" w:rsidP="002828B7">
      <w:pPr>
        <w:adjustRightInd w:val="0"/>
        <w:ind w:firstLine="709"/>
        <w:jc w:val="both"/>
      </w:pPr>
      <w:r w:rsidRPr="004F0A0D">
        <w:t xml:space="preserve">Показателем высокой </w:t>
      </w:r>
      <w:proofErr w:type="spellStart"/>
      <w:r w:rsidRPr="004F0A0D">
        <w:t>востребованности</w:t>
      </w:r>
      <w:proofErr w:type="spellEnd"/>
      <w:r w:rsidRPr="004F0A0D">
        <w:t xml:space="preserve"> для налоговых расходов является соотношение равное более 30 %.</w:t>
      </w:r>
    </w:p>
    <w:p w:rsidR="002828B7" w:rsidRPr="004F0A0D" w:rsidRDefault="002828B7" w:rsidP="002828B7">
      <w:pPr>
        <w:adjustRightInd w:val="0"/>
        <w:ind w:firstLine="709"/>
        <w:jc w:val="both"/>
      </w:pPr>
      <w:r w:rsidRPr="004F0A0D">
        <w:t xml:space="preserve">Показателем низкой </w:t>
      </w:r>
      <w:proofErr w:type="spellStart"/>
      <w:r w:rsidRPr="004F0A0D">
        <w:t>востребованности</w:t>
      </w:r>
      <w:proofErr w:type="spellEnd"/>
      <w:r w:rsidRPr="004F0A0D">
        <w:t xml:space="preserve"> является соотношение равное менее 30 %.</w:t>
      </w:r>
    </w:p>
    <w:p w:rsidR="002828B7" w:rsidRPr="004F0A0D" w:rsidRDefault="002828B7" w:rsidP="002828B7">
      <w:pPr>
        <w:adjustRightInd w:val="0"/>
        <w:ind w:firstLine="709"/>
        <w:jc w:val="both"/>
      </w:pPr>
      <w:r w:rsidRPr="004F0A0D">
        <w:t xml:space="preserve">2.1.5. В случае несоответствия налоговых расходов хотя бы одному из критериев, указанных в </w:t>
      </w:r>
      <w:hyperlink w:anchor="sub_10" w:history="1">
        <w:r w:rsidRPr="004F0A0D">
          <w:t>пункте </w:t>
        </w:r>
      </w:hyperlink>
      <w:r w:rsidRPr="004F0A0D">
        <w:t>1.2 настоящей Методики, куратор формирует предложения о сохранении (уточнении, отмене) льгот для плательщиков.</w:t>
      </w:r>
    </w:p>
    <w:p w:rsidR="002828B7" w:rsidRPr="004F0A0D" w:rsidRDefault="002828B7" w:rsidP="002828B7">
      <w:pPr>
        <w:ind w:firstLine="708"/>
        <w:jc w:val="both"/>
      </w:pPr>
      <w:r w:rsidRPr="004F0A0D">
        <w:t>2.1.6. Исходя из характера целей налоговых расходов, обуславливающих налоговые льготы, налоговые расходы могут относиться к следующим категориям: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а) стимулирующие налоговые расходы; </w:t>
      </w:r>
    </w:p>
    <w:p w:rsidR="002828B7" w:rsidRPr="00DE04A0" w:rsidRDefault="002828B7" w:rsidP="002828B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0A0D">
        <w:rPr>
          <w:rFonts w:ascii="Times New Roman" w:hAnsi="Times New Roman" w:cs="Times New Roman"/>
          <w:sz w:val="24"/>
          <w:szCs w:val="24"/>
        </w:rPr>
        <w:t>б</w:t>
      </w:r>
      <w:r w:rsidRPr="00DE04A0">
        <w:rPr>
          <w:rFonts w:ascii="Times New Roman" w:hAnsi="Times New Roman" w:cs="Times New Roman"/>
          <w:sz w:val="28"/>
          <w:szCs w:val="28"/>
        </w:rPr>
        <w:t xml:space="preserve">) социальные налоговые расходы – налоговые расходы, указанные в пункте 1.2 настоящей Методики оценки эффективности налоговых расходов </w:t>
      </w:r>
      <w:r w:rsid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>о сельского поселения</w:t>
      </w:r>
      <w:r w:rsidR="00DE04A0" w:rsidRPr="00DE04A0">
        <w:t xml:space="preserve"> </w:t>
      </w:r>
      <w:r w:rsidR="00DE04A0" w:rsidRPr="00DE04A0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proofErr w:type="gramStart"/>
      <w:r w:rsid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828B7" w:rsidRPr="004F0A0D" w:rsidRDefault="002828B7" w:rsidP="002828B7">
      <w:pPr>
        <w:ind w:firstLine="709"/>
        <w:jc w:val="both"/>
      </w:pPr>
      <w:r w:rsidRPr="004F0A0D">
        <w:t>2.2. Оценка результативности налоговых расходов – критерием результативности налоговых расходов определяется целевой показатель – число налогоплательщиков воспользовавшихся льготой (далее – целевой показатель).</w:t>
      </w:r>
    </w:p>
    <w:p w:rsidR="002828B7" w:rsidRPr="004F0A0D" w:rsidRDefault="002828B7" w:rsidP="002828B7">
      <w:pPr>
        <w:ind w:firstLine="708"/>
        <w:jc w:val="both"/>
      </w:pPr>
      <w:r w:rsidRPr="004F0A0D">
        <w:t>2.2.1. Оценка вклада налоговой льготы, обуславливающей налоговый расход, в изменение значения показателя (индикатора) достижения соответствующих целей программных документов стратегического планирования и их структурных элементов осуществляется по следующим параметрам:</w:t>
      </w:r>
    </w:p>
    <w:p w:rsidR="002828B7" w:rsidRPr="004F0A0D" w:rsidRDefault="002828B7" w:rsidP="002828B7">
      <w:pPr>
        <w:ind w:firstLine="708"/>
        <w:jc w:val="both"/>
      </w:pPr>
      <w:r w:rsidRPr="004F0A0D">
        <w:t xml:space="preserve"> оценке подлежит вклад предусмотренных для плательщиков льгот в изменение значения целевого показателя, который рассчитывается как разница между значением указанного целевого показателя с учетом льгот и значением указанного целевого показателя без учета льгот.</w:t>
      </w:r>
    </w:p>
    <w:p w:rsidR="002828B7" w:rsidRPr="004F0A0D" w:rsidRDefault="002828B7" w:rsidP="002828B7">
      <w:pPr>
        <w:adjustRightInd w:val="0"/>
        <w:ind w:firstLine="709"/>
        <w:jc w:val="both"/>
      </w:pPr>
      <w:r w:rsidRPr="004F0A0D">
        <w:t>2.2.2.  В целях проведения оценки бюджетной эффективности налоговых расходов осуществляется сравнительный анализ результативности предоставления льгот и результативности применения альтернативных механизмов</w:t>
      </w:r>
      <w:r w:rsidR="00DE04A0">
        <w:t>,</w:t>
      </w:r>
      <w:r w:rsidRPr="004F0A0D">
        <w:t xml:space="preserve"> достижения целей программных документов стратегического планирования и структурных элементов программных документов стратегического планирования.</w:t>
      </w:r>
    </w:p>
    <w:p w:rsidR="002828B7" w:rsidRPr="004F0A0D" w:rsidRDefault="002828B7" w:rsidP="002828B7">
      <w:pPr>
        <w:ind w:firstLine="709"/>
        <w:jc w:val="both"/>
        <w:rPr>
          <w:lang w:eastAsia="en-US"/>
        </w:rPr>
      </w:pPr>
      <w:r w:rsidRPr="004F0A0D">
        <w:rPr>
          <w:lang w:eastAsia="en-US"/>
        </w:rPr>
        <w:lastRenderedPageBreak/>
        <w:t>В целях настоящего пункта в качестве альтернативных механизмов может учитываться предоставление субсидий или иных форм непосредственной финансовой поддержки соответствующих категорий налогоплательщиков за счет средств местного бюджета.</w:t>
      </w:r>
    </w:p>
    <w:p w:rsidR="002828B7" w:rsidRPr="004F0A0D" w:rsidRDefault="002828B7" w:rsidP="002828B7">
      <w:pPr>
        <w:ind w:firstLine="708"/>
        <w:jc w:val="both"/>
      </w:pPr>
      <w:r w:rsidRPr="004F0A0D">
        <w:t>2.2.3. Оценка совокупного бюджетного эффекта (самоокупаемости) проводится в отношении стимулирующих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2.2.4. Налоговый расход признается результативным в случае одновременного соблюдения следующих условий: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- оценка вклада налоговой льготы в изменение значения показателя (индикатора) принимает положительное значение;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- оценка бюджетной эффективности принимает неотрицательное значение;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- оценка совокупного бюджетного эффекта принимает неотрицательное значение (в отношении стимулирующих налоговых расходов).</w:t>
      </w:r>
    </w:p>
    <w:p w:rsidR="002828B7" w:rsidRPr="00DE04A0" w:rsidRDefault="002828B7" w:rsidP="002828B7">
      <w:pPr>
        <w:ind w:firstLine="708"/>
        <w:jc w:val="both"/>
      </w:pPr>
    </w:p>
    <w:p w:rsidR="002828B7" w:rsidRPr="00DE04A0" w:rsidRDefault="002828B7" w:rsidP="002828B7">
      <w:pPr>
        <w:pStyle w:val="ConsPlusNormal"/>
        <w:numPr>
          <w:ilvl w:val="0"/>
          <w:numId w:val="1"/>
        </w:numPr>
        <w:adjustRightInd/>
        <w:ind w:left="1488" w:hanging="948"/>
        <w:jc w:val="center"/>
        <w:rPr>
          <w:rFonts w:ascii="Times New Roman" w:hAnsi="Times New Roman" w:cs="Times New Roman"/>
          <w:b/>
          <w:spacing w:val="4"/>
          <w:sz w:val="28"/>
          <w:szCs w:val="28"/>
        </w:rPr>
      </w:pPr>
      <w:r w:rsidRPr="00DE04A0">
        <w:rPr>
          <w:rFonts w:ascii="Times New Roman" w:hAnsi="Times New Roman" w:cs="Times New Roman"/>
          <w:b/>
          <w:spacing w:val="4"/>
          <w:sz w:val="28"/>
          <w:szCs w:val="28"/>
        </w:rPr>
        <w:t>Форматы отчетов по результатам проведения оценки эффективности налоговых расходов</w:t>
      </w:r>
    </w:p>
    <w:p w:rsidR="002828B7" w:rsidRPr="00DE04A0" w:rsidRDefault="002828B7" w:rsidP="002828B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828B7" w:rsidRPr="00DE04A0" w:rsidRDefault="002828B7" w:rsidP="002828B7">
      <w:pPr>
        <w:pStyle w:val="ConsPlusNormal"/>
        <w:numPr>
          <w:ilvl w:val="1"/>
          <w:numId w:val="1"/>
        </w:numPr>
        <w:adjustRightInd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По результатам оценки эффективности налоговых расходов формируются следующие документы:</w:t>
      </w:r>
    </w:p>
    <w:p w:rsidR="002828B7" w:rsidRPr="00DE04A0" w:rsidRDefault="002828B7" w:rsidP="002828B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а) паспорт налогового расхода, включающий информацию, определенную в приложении № 2 к Порядку.</w:t>
      </w:r>
    </w:p>
    <w:p w:rsidR="002828B7" w:rsidRPr="00DE04A0" w:rsidRDefault="002828B7" w:rsidP="002828B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б) отчет об оценке эффективности налоговых расходов </w:t>
      </w:r>
      <w:proofErr w:type="spellStart"/>
      <w:r w:rsidRPr="00DE04A0">
        <w:rPr>
          <w:rFonts w:ascii="Times New Roman" w:hAnsi="Times New Roman" w:cs="Times New Roman"/>
          <w:sz w:val="28"/>
          <w:szCs w:val="28"/>
        </w:rPr>
        <w:t>Подгорненского</w:t>
      </w:r>
      <w:proofErr w:type="spellEnd"/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proofErr w:type="gramStart"/>
      <w:r w:rsidRPr="00DE04A0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DE04A0">
        <w:rPr>
          <w:rFonts w:ascii="Times New Roman" w:hAnsi="Times New Roman" w:cs="Times New Roman"/>
          <w:sz w:val="28"/>
          <w:szCs w:val="28"/>
        </w:rPr>
        <w:t xml:space="preserve"> №1 к настоящей Методике </w:t>
      </w:r>
      <w:r w:rsidRPr="00DE04A0">
        <w:rPr>
          <w:rFonts w:ascii="Times New Roman" w:hAnsi="Times New Roman" w:cs="Times New Roman"/>
          <w:spacing w:val="4"/>
          <w:sz w:val="28"/>
          <w:szCs w:val="28"/>
        </w:rPr>
        <w:t>оценки эффективности налоговых расходов</w:t>
      </w:r>
      <w:r w:rsidRPr="00DE04A0">
        <w:rPr>
          <w:rFonts w:ascii="Times New Roman" w:hAnsi="Times New Roman" w:cs="Times New Roman"/>
          <w:sz w:val="28"/>
          <w:szCs w:val="28"/>
        </w:rPr>
        <w:t>.</w:t>
      </w: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DE04A0" w:rsidRDefault="00DE04A0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DE04A0" w:rsidRDefault="00DE04A0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DE04A0" w:rsidRDefault="00DE04A0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DE04A0" w:rsidRDefault="00DE04A0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DE04A0" w:rsidRDefault="00DE04A0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  <w:r w:rsidRPr="004F0A0D">
        <w:rPr>
          <w:spacing w:val="4"/>
        </w:rPr>
        <w:lastRenderedPageBreak/>
        <w:t xml:space="preserve">Приложение №1  </w:t>
      </w: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  <w:r w:rsidRPr="004F0A0D">
        <w:rPr>
          <w:spacing w:val="4"/>
        </w:rPr>
        <w:t>к Методике оценки эффективности налоговых расходов</w:t>
      </w:r>
    </w:p>
    <w:p w:rsidR="002828B7" w:rsidRPr="004F0A0D" w:rsidRDefault="002828B7" w:rsidP="002828B7">
      <w:pPr>
        <w:widowControl w:val="0"/>
        <w:spacing w:line="274" w:lineRule="exact"/>
        <w:ind w:left="5640" w:right="-1"/>
        <w:jc w:val="right"/>
        <w:rPr>
          <w:spacing w:val="4"/>
        </w:rPr>
      </w:pPr>
    </w:p>
    <w:p w:rsidR="002828B7" w:rsidRPr="00DE04A0" w:rsidRDefault="002828B7" w:rsidP="002828B7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04A0">
        <w:rPr>
          <w:rFonts w:ascii="Times New Roman" w:hAnsi="Times New Roman" w:cs="Times New Roman"/>
          <w:b/>
          <w:sz w:val="28"/>
          <w:szCs w:val="28"/>
        </w:rPr>
        <w:t>Отчет об оценке эффективности налоговых расходов</w:t>
      </w:r>
    </w:p>
    <w:p w:rsidR="002828B7" w:rsidRPr="00DE04A0" w:rsidRDefault="00DE04A0" w:rsidP="002828B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28B7" w:rsidRPr="00DE04A0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Pr="00DE04A0">
        <w:rPr>
          <w:rFonts w:ascii="Times New Roman" w:hAnsi="Times New Roman" w:cs="Times New Roman"/>
          <w:b/>
          <w:sz w:val="28"/>
          <w:szCs w:val="28"/>
        </w:rPr>
        <w:t xml:space="preserve"> Стеклянского сельсовета</w:t>
      </w:r>
      <w:r w:rsidR="002828B7" w:rsidRPr="00DE04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828B7" w:rsidRPr="004F0A0D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1. Общие характеристики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1.1. Наименование налоговой льготы, освобождения, иных преференций (далее – налоговая льгота).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1.2. Наименование налога, по которому предусмотрена налоговая льгота.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1.3. Вид налоговой льготы.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1.4. Реквизиты нормативно-правового акта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 Стеклянского сельсовета</w:t>
      </w:r>
      <w:r w:rsidRPr="00DE04A0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DE04A0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DE04A0">
        <w:rPr>
          <w:rFonts w:ascii="Times New Roman" w:hAnsi="Times New Roman" w:cs="Times New Roman"/>
          <w:sz w:val="28"/>
          <w:szCs w:val="28"/>
        </w:rPr>
        <w:t xml:space="preserve"> с которым предусмотрена налоговая льгота.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1.5. Наименование куратора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 Целевые характеристики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2.1. Целевая категория налогового расхода.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2.2. Цели предоставления налоговой льготы.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2.3. Наименование и реквизиты нормативных правовых актов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proofErr w:type="gramStart"/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E04A0">
        <w:rPr>
          <w:rFonts w:ascii="Times New Roman" w:hAnsi="Times New Roman" w:cs="Times New Roman"/>
          <w:sz w:val="28"/>
          <w:szCs w:val="28"/>
        </w:rPr>
        <w:t xml:space="preserve"> утверждающих муниципальные программы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Стеклянского сельсовета </w:t>
      </w:r>
      <w:r w:rsidRPr="00DE04A0">
        <w:rPr>
          <w:rFonts w:ascii="Times New Roman" w:hAnsi="Times New Roman" w:cs="Times New Roman"/>
          <w:sz w:val="28"/>
          <w:szCs w:val="28"/>
        </w:rPr>
        <w:t>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2.4. Наименование показателей (индикаторов) достижения целей муниципальных программ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proofErr w:type="gramStart"/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E04A0">
        <w:rPr>
          <w:rFonts w:ascii="Times New Roman" w:hAnsi="Times New Roman" w:cs="Times New Roman"/>
          <w:sz w:val="28"/>
          <w:szCs w:val="28"/>
        </w:rPr>
        <w:t xml:space="preserve"> либо иных показателей (индикаторов), на значение которых оказывает влияние налоговые расходы, </w:t>
      </w:r>
      <w:r w:rsidRPr="00DE04A0">
        <w:rPr>
          <w:rFonts w:ascii="Times New Roman" w:hAnsi="Times New Roman" w:cs="Times New Roman"/>
          <w:sz w:val="28"/>
          <w:szCs w:val="28"/>
        </w:rPr>
        <w:br/>
        <w:t>с указанием источника информации об установленных значениях указанных показателей (индикаторов).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2.5. Критерии целесообразности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2.6. Критерии результативности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3. Фискальные характеристики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3.1. Количество плательщиков, воспользовавшихся льготами.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3.2. Суммы выпадающих доходов бюджета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r w:rsidRPr="00DE04A0">
        <w:rPr>
          <w:rFonts w:ascii="Times New Roman" w:hAnsi="Times New Roman" w:cs="Times New Roman"/>
          <w:sz w:val="28"/>
          <w:szCs w:val="28"/>
        </w:rPr>
        <w:t xml:space="preserve"> по налоговым расходам.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4. Результаты оценки эффективности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4.1. Результаты оценки целесообразности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4.2. Результаты оценки результативности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4.2.1. Результаты оценки бюджетной эффективности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5. Выводы по результатам оценки эффективности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>5.1. Достижение целевых характеристик налоговых расходов.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t xml:space="preserve">5.2. Вклад налоговых расходов в достижение целей соответствующего направления муниципальной политики 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</w:t>
      </w:r>
      <w:r w:rsidRPr="00DE04A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DE04A0" w:rsidRPr="00DE04A0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r w:rsidRPr="00DE04A0">
        <w:rPr>
          <w:rFonts w:ascii="Times New Roman" w:hAnsi="Times New Roman" w:cs="Times New Roman"/>
          <w:sz w:val="28"/>
          <w:szCs w:val="28"/>
        </w:rPr>
        <w:t>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4A0">
        <w:rPr>
          <w:rFonts w:ascii="Times New Roman" w:hAnsi="Times New Roman" w:cs="Times New Roman"/>
          <w:sz w:val="28"/>
          <w:szCs w:val="28"/>
        </w:rPr>
        <w:lastRenderedPageBreak/>
        <w:t>5.3. Необходимость сохранения (уточнения, отмены) налоговых льгот, иных преференций.</w:t>
      </w:r>
    </w:p>
    <w:p w:rsidR="002828B7" w:rsidRPr="00DE04A0" w:rsidRDefault="002828B7" w:rsidP="002828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53" w:type="dxa"/>
        <w:tblLayout w:type="fixed"/>
        <w:tblLook w:val="04A0"/>
      </w:tblPr>
      <w:tblGrid>
        <w:gridCol w:w="5211"/>
        <w:gridCol w:w="4642"/>
      </w:tblGrid>
      <w:tr w:rsidR="002828B7" w:rsidRPr="00DE04A0" w:rsidTr="00E34AD8">
        <w:tc>
          <w:tcPr>
            <w:tcW w:w="5211" w:type="dxa"/>
          </w:tcPr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(должность)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>Исполнитель _________________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(ФИО, тел.)</w:t>
            </w:r>
          </w:p>
        </w:tc>
        <w:tc>
          <w:tcPr>
            <w:tcW w:w="4642" w:type="dxa"/>
            <w:hideMark/>
          </w:tcPr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>________________   ___________________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 xml:space="preserve">             (подпись)               (ФИО)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>__________________________</w:t>
            </w:r>
          </w:p>
          <w:p w:rsidR="002828B7" w:rsidRPr="00DE04A0" w:rsidRDefault="002828B7" w:rsidP="00E34AD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4A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(дата)</w:t>
            </w:r>
          </w:p>
        </w:tc>
      </w:tr>
    </w:tbl>
    <w:p w:rsidR="00C7070D" w:rsidRDefault="002828B7" w:rsidP="00C7070D">
      <w:pPr>
        <w:adjustRightInd w:val="0"/>
        <w:spacing w:before="280"/>
        <w:ind w:firstLine="540"/>
        <w:jc w:val="both"/>
      </w:pPr>
      <w:r>
        <w:rPr>
          <w:b/>
          <w:bCs/>
        </w:rPr>
        <w:t xml:space="preserve"> </w:t>
      </w:r>
    </w:p>
    <w:p w:rsidR="00C7070D" w:rsidRDefault="00C7070D"/>
    <w:sectPr w:rsidR="00C7070D" w:rsidSect="00013D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4AA5" w:rsidRDefault="007B4AA5" w:rsidP="005538E4">
      <w:r>
        <w:separator/>
      </w:r>
    </w:p>
  </w:endnote>
  <w:endnote w:type="continuationSeparator" w:id="0">
    <w:p w:rsidR="007B4AA5" w:rsidRDefault="007B4AA5" w:rsidP="005538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4AA5" w:rsidRDefault="007B4AA5" w:rsidP="005538E4">
      <w:r>
        <w:separator/>
      </w:r>
    </w:p>
  </w:footnote>
  <w:footnote w:type="continuationSeparator" w:id="0">
    <w:p w:rsidR="007B4AA5" w:rsidRDefault="007B4AA5" w:rsidP="005538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8E4" w:rsidRDefault="005538E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917A4C"/>
    <w:multiLevelType w:val="multilevel"/>
    <w:tmpl w:val="E048C318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7D030CE"/>
    <w:multiLevelType w:val="multilevel"/>
    <w:tmpl w:val="25F46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359A"/>
    <w:rsid w:val="00013D44"/>
    <w:rsid w:val="00013D8A"/>
    <w:rsid w:val="00127FD0"/>
    <w:rsid w:val="002828B7"/>
    <w:rsid w:val="003875C2"/>
    <w:rsid w:val="00391E94"/>
    <w:rsid w:val="005538E4"/>
    <w:rsid w:val="005D3B24"/>
    <w:rsid w:val="006A40FA"/>
    <w:rsid w:val="00751FC2"/>
    <w:rsid w:val="007A1F9E"/>
    <w:rsid w:val="007B4AA5"/>
    <w:rsid w:val="007C6124"/>
    <w:rsid w:val="00AA359A"/>
    <w:rsid w:val="00C7070D"/>
    <w:rsid w:val="00DE04A0"/>
    <w:rsid w:val="00DF1132"/>
    <w:rsid w:val="00E461AA"/>
    <w:rsid w:val="00E954D0"/>
    <w:rsid w:val="00EC6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59A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538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538E4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5538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538E4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2828B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2828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2828B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Основной текст_"/>
    <w:link w:val="4"/>
    <w:rsid w:val="002828B7"/>
    <w:rPr>
      <w:spacing w:val="4"/>
      <w:shd w:val="clear" w:color="auto" w:fill="FFFFFF"/>
    </w:rPr>
  </w:style>
  <w:style w:type="paragraph" w:customStyle="1" w:styleId="4">
    <w:name w:val="Основной текст4"/>
    <w:basedOn w:val="a"/>
    <w:link w:val="a8"/>
    <w:rsid w:val="002828B7"/>
    <w:pPr>
      <w:widowControl w:val="0"/>
      <w:shd w:val="clear" w:color="auto" w:fill="FFFFFF"/>
      <w:autoSpaceDE/>
      <w:autoSpaceDN/>
      <w:spacing w:after="240" w:line="274" w:lineRule="exact"/>
      <w:ind w:hanging="980"/>
      <w:jc w:val="center"/>
    </w:pPr>
    <w:rPr>
      <w:rFonts w:asciiTheme="minorHAnsi" w:eastAsiaTheme="minorHAnsi" w:hAnsiTheme="minorHAnsi" w:cstheme="minorBidi"/>
      <w:spacing w:val="4"/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2828B7"/>
    <w:pPr>
      <w:autoSpaceDE/>
      <w:autoSpaceDN/>
      <w:spacing w:line="360" w:lineRule="exact"/>
      <w:ind w:left="720"/>
      <w:contextualSpacing/>
    </w:pPr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2828B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828B7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11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1854</Words>
  <Characters>10574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2020-12-14T01:20:00Z</dcterms:created>
  <dcterms:modified xsi:type="dcterms:W3CDTF">2020-12-15T01:33:00Z</dcterms:modified>
</cp:coreProperties>
</file>