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5D" w:rsidRPr="00A10F68" w:rsidRDefault="00B26A5D" w:rsidP="00B26A5D">
      <w:pPr>
        <w:pStyle w:val="a5"/>
        <w:jc w:val="center"/>
        <w:rPr>
          <w:b/>
        </w:rPr>
      </w:pPr>
      <w:r w:rsidRPr="00A10F68">
        <w:rPr>
          <w:b/>
        </w:rPr>
        <w:t>МУНИЦИПАЛЬНЫЕ  ВЕДОМОСТИ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Стеклянского</w:t>
      </w:r>
      <w:proofErr w:type="spellEnd"/>
      <w:r>
        <w:rPr>
          <w:sz w:val="32"/>
          <w:szCs w:val="32"/>
        </w:rPr>
        <w:t xml:space="preserve">  сельсовета  </w:t>
      </w:r>
      <w:proofErr w:type="spellStart"/>
      <w:r>
        <w:rPr>
          <w:sz w:val="32"/>
          <w:szCs w:val="32"/>
        </w:rPr>
        <w:t>Купинского</w:t>
      </w:r>
      <w:proofErr w:type="spellEnd"/>
      <w:r>
        <w:rPr>
          <w:sz w:val="32"/>
          <w:szCs w:val="32"/>
        </w:rPr>
        <w:t xml:space="preserve"> района </w:t>
      </w:r>
      <w:r w:rsidRPr="00B03E9E">
        <w:rPr>
          <w:sz w:val="32"/>
          <w:szCs w:val="32"/>
        </w:rPr>
        <w:t>Новосибирской области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</w:p>
    <w:p w:rsidR="00B26A5D" w:rsidRPr="007E2174" w:rsidRDefault="00210F29" w:rsidP="00B26A5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03</w:t>
      </w:r>
      <w:r w:rsidR="00FC1361">
        <w:rPr>
          <w:rFonts w:ascii="Times New Roman" w:hAnsi="Times New Roman" w:cs="Times New Roman"/>
          <w:sz w:val="32"/>
          <w:szCs w:val="32"/>
        </w:rPr>
        <w:t xml:space="preserve"> от </w:t>
      </w:r>
      <w:r>
        <w:rPr>
          <w:rFonts w:ascii="Times New Roman" w:hAnsi="Times New Roman" w:cs="Times New Roman"/>
          <w:sz w:val="32"/>
          <w:szCs w:val="32"/>
        </w:rPr>
        <w:t>22 марта</w:t>
      </w:r>
      <w:r w:rsidR="00430780">
        <w:rPr>
          <w:rFonts w:ascii="Times New Roman" w:hAnsi="Times New Roman" w:cs="Times New Roman"/>
          <w:sz w:val="32"/>
          <w:szCs w:val="32"/>
        </w:rPr>
        <w:t xml:space="preserve"> </w:t>
      </w:r>
      <w:r w:rsidR="00091B79">
        <w:rPr>
          <w:rFonts w:ascii="Times New Roman" w:hAnsi="Times New Roman" w:cs="Times New Roman"/>
          <w:sz w:val="32"/>
          <w:szCs w:val="32"/>
        </w:rPr>
        <w:t>202</w:t>
      </w:r>
      <w:r w:rsidR="001A6C37">
        <w:rPr>
          <w:rFonts w:ascii="Times New Roman" w:hAnsi="Times New Roman" w:cs="Times New Roman"/>
          <w:sz w:val="32"/>
          <w:szCs w:val="32"/>
        </w:rPr>
        <w:t>1</w:t>
      </w:r>
      <w:r w:rsidR="00B26A5D" w:rsidRPr="007E2174">
        <w:rPr>
          <w:rFonts w:ascii="Times New Roman" w:hAnsi="Times New Roman" w:cs="Times New Roman"/>
          <w:sz w:val="32"/>
          <w:szCs w:val="32"/>
        </w:rPr>
        <w:t xml:space="preserve">года </w:t>
      </w:r>
      <w:proofErr w:type="spellStart"/>
      <w:r w:rsidR="00B26A5D" w:rsidRPr="007E2174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B26A5D" w:rsidRPr="007E2174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B26A5D" w:rsidRPr="007E2174">
        <w:rPr>
          <w:rFonts w:ascii="Times New Roman" w:hAnsi="Times New Roman" w:cs="Times New Roman"/>
          <w:sz w:val="32"/>
          <w:szCs w:val="32"/>
        </w:rPr>
        <w:t>теклянное</w:t>
      </w:r>
      <w:proofErr w:type="spellEnd"/>
    </w:p>
    <w:p w:rsidR="00EE2B98" w:rsidRDefault="002A2FE7">
      <w:pPr>
        <w:autoSpaceDE/>
        <w:autoSpaceDN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A6C37" w:rsidRPr="001A6C37" w:rsidRDefault="001A6C37" w:rsidP="00210F29">
      <w:pPr>
        <w:pStyle w:val="1"/>
        <w:rPr>
          <w:sz w:val="24"/>
          <w:szCs w:val="24"/>
        </w:rPr>
      </w:pPr>
      <w:r w:rsidRPr="001A6C37">
        <w:rPr>
          <w:sz w:val="24"/>
          <w:szCs w:val="24"/>
        </w:rPr>
        <w:t xml:space="preserve"> </w:t>
      </w:r>
      <w:r w:rsidR="00210F29">
        <w:rPr>
          <w:sz w:val="24"/>
          <w:szCs w:val="24"/>
        </w:rPr>
        <w:t xml:space="preserve"> </w:t>
      </w:r>
    </w:p>
    <w:p w:rsidR="00210F29" w:rsidRPr="00210F29" w:rsidRDefault="00210F29" w:rsidP="00210F29">
      <w:pPr>
        <w:autoSpaceDE/>
        <w:autoSpaceDN/>
        <w:spacing w:after="200" w:line="276" w:lineRule="auto"/>
        <w:jc w:val="center"/>
        <w:rPr>
          <w:lang w:eastAsia="en-US"/>
        </w:rPr>
      </w:pPr>
      <w:r w:rsidRPr="00210F29">
        <w:rPr>
          <w:lang w:eastAsia="en-US"/>
        </w:rPr>
        <w:t>АДМИНИСТРАЦИЯ  СТЕКЛЯНСКОГО  СЕЛЬСОВЕТА</w:t>
      </w:r>
    </w:p>
    <w:p w:rsidR="00210F29" w:rsidRPr="00210F29" w:rsidRDefault="00210F29" w:rsidP="00210F29">
      <w:pPr>
        <w:autoSpaceDE/>
        <w:autoSpaceDN/>
        <w:spacing w:after="200" w:line="276" w:lineRule="auto"/>
        <w:jc w:val="center"/>
        <w:rPr>
          <w:lang w:eastAsia="en-US"/>
        </w:rPr>
      </w:pPr>
      <w:r w:rsidRPr="00210F29">
        <w:rPr>
          <w:lang w:eastAsia="en-US"/>
        </w:rPr>
        <w:t>КУПИНСКОГО  РАЙОНА  НОВОСИБИРСКОЙ  ОБЛАСТИ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jc w:val="center"/>
        <w:rPr>
          <w:lang w:eastAsia="en-US"/>
        </w:rPr>
      </w:pPr>
      <w:proofErr w:type="gramStart"/>
      <w:r w:rsidRPr="00210F29">
        <w:rPr>
          <w:lang w:eastAsia="en-US"/>
        </w:rPr>
        <w:t>П</w:t>
      </w:r>
      <w:proofErr w:type="gramEnd"/>
      <w:r w:rsidRPr="00210F29">
        <w:rPr>
          <w:lang w:eastAsia="en-US"/>
        </w:rPr>
        <w:t xml:space="preserve"> О С Т А Н О В Л Е Н И Е</w:t>
      </w:r>
    </w:p>
    <w:p w:rsidR="00210F29" w:rsidRPr="00210F29" w:rsidRDefault="00210F29" w:rsidP="00210F29">
      <w:pPr>
        <w:autoSpaceDE/>
        <w:autoSpaceDN/>
        <w:spacing w:after="200" w:line="276" w:lineRule="auto"/>
        <w:jc w:val="center"/>
        <w:rPr>
          <w:lang w:eastAsia="en-US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jc w:val="center"/>
        <w:rPr>
          <w:lang w:eastAsia="en-US"/>
        </w:rPr>
      </w:pPr>
      <w:r w:rsidRPr="00210F29">
        <w:rPr>
          <w:lang w:eastAsia="en-US"/>
        </w:rPr>
        <w:t>05.03.2021</w:t>
      </w:r>
      <w:r w:rsidRPr="00210F29">
        <w:rPr>
          <w:lang w:eastAsia="en-US"/>
        </w:rPr>
        <w:tab/>
      </w:r>
      <w:r w:rsidRPr="00210F29">
        <w:rPr>
          <w:lang w:eastAsia="en-US"/>
        </w:rPr>
        <w:tab/>
      </w:r>
      <w:r w:rsidRPr="00210F29">
        <w:rPr>
          <w:lang w:eastAsia="en-US"/>
        </w:rPr>
        <w:tab/>
      </w:r>
      <w:r w:rsidRPr="00210F29">
        <w:rPr>
          <w:lang w:eastAsia="en-US"/>
        </w:rPr>
        <w:tab/>
      </w:r>
      <w:r w:rsidRPr="00210F29">
        <w:rPr>
          <w:lang w:eastAsia="en-US"/>
        </w:rPr>
        <w:tab/>
      </w:r>
      <w:r w:rsidRPr="00210F29">
        <w:rPr>
          <w:lang w:eastAsia="en-US"/>
        </w:rPr>
        <w:tab/>
      </w:r>
      <w:r w:rsidRPr="00210F29">
        <w:rPr>
          <w:lang w:eastAsia="en-US"/>
        </w:rPr>
        <w:tab/>
      </w:r>
      <w:r w:rsidRPr="00210F29">
        <w:rPr>
          <w:lang w:eastAsia="en-US"/>
        </w:rPr>
        <w:tab/>
      </w:r>
      <w:r w:rsidRPr="00210F29">
        <w:rPr>
          <w:lang w:eastAsia="en-US"/>
        </w:rPr>
        <w:tab/>
      </w:r>
      <w:r w:rsidRPr="00210F29">
        <w:rPr>
          <w:lang w:eastAsia="en-US"/>
        </w:rPr>
        <w:tab/>
        <w:t>№ 12</w:t>
      </w:r>
    </w:p>
    <w:p w:rsidR="00210F29" w:rsidRPr="00210F29" w:rsidRDefault="00210F29" w:rsidP="00210F29">
      <w:pPr>
        <w:autoSpaceDE/>
        <w:autoSpaceDN/>
        <w:spacing w:after="200" w:line="276" w:lineRule="auto"/>
        <w:jc w:val="center"/>
        <w:rPr>
          <w:lang w:eastAsia="en-US"/>
        </w:rPr>
      </w:pPr>
      <w:proofErr w:type="gramStart"/>
      <w:r w:rsidRPr="00210F29">
        <w:rPr>
          <w:lang w:eastAsia="en-US"/>
        </w:rPr>
        <w:t>с</w:t>
      </w:r>
      <w:proofErr w:type="gramEnd"/>
      <w:r w:rsidRPr="00210F29">
        <w:rPr>
          <w:lang w:eastAsia="en-US"/>
        </w:rPr>
        <w:t>. Стеклянное</w:t>
      </w:r>
    </w:p>
    <w:p w:rsidR="00210F29" w:rsidRPr="00210F29" w:rsidRDefault="00210F29" w:rsidP="00210F29">
      <w:pPr>
        <w:autoSpaceDE/>
        <w:autoSpaceDN/>
        <w:spacing w:after="200" w:line="276" w:lineRule="auto"/>
        <w:jc w:val="center"/>
        <w:rPr>
          <w:b/>
          <w:lang w:eastAsia="en-US"/>
        </w:rPr>
      </w:pPr>
      <w:r w:rsidRPr="00210F29">
        <w:rPr>
          <w:b/>
          <w:lang w:eastAsia="en-US"/>
        </w:rPr>
        <w:t xml:space="preserve">Об утверждении Порядка формирования перечня налоговых расходов </w:t>
      </w:r>
      <w:proofErr w:type="spellStart"/>
      <w:r w:rsidRPr="00210F29">
        <w:rPr>
          <w:b/>
          <w:lang w:eastAsia="en-US"/>
        </w:rPr>
        <w:t>Стеклянского</w:t>
      </w:r>
      <w:proofErr w:type="spellEnd"/>
      <w:r w:rsidRPr="00210F29">
        <w:rPr>
          <w:b/>
          <w:lang w:eastAsia="en-US"/>
        </w:rPr>
        <w:t xml:space="preserve"> сельсовета </w:t>
      </w:r>
      <w:proofErr w:type="spellStart"/>
      <w:r w:rsidRPr="00210F29">
        <w:rPr>
          <w:b/>
          <w:lang w:eastAsia="en-US"/>
        </w:rPr>
        <w:t>Купинского</w:t>
      </w:r>
      <w:proofErr w:type="spellEnd"/>
      <w:r w:rsidRPr="00210F29">
        <w:rPr>
          <w:b/>
          <w:lang w:eastAsia="en-US"/>
        </w:rPr>
        <w:t xml:space="preserve"> района Новосибирской области и оценки налоговых расходов </w:t>
      </w:r>
      <w:proofErr w:type="spellStart"/>
      <w:r w:rsidRPr="00210F29">
        <w:rPr>
          <w:b/>
          <w:lang w:eastAsia="en-US"/>
        </w:rPr>
        <w:t>Стеклянского</w:t>
      </w:r>
      <w:proofErr w:type="spellEnd"/>
      <w:r w:rsidRPr="00210F29">
        <w:rPr>
          <w:b/>
          <w:lang w:eastAsia="en-US"/>
        </w:rPr>
        <w:t xml:space="preserve"> сельсовета </w:t>
      </w:r>
      <w:proofErr w:type="spellStart"/>
      <w:r w:rsidRPr="00210F29">
        <w:rPr>
          <w:b/>
          <w:lang w:eastAsia="en-US"/>
        </w:rPr>
        <w:t>Купинского</w:t>
      </w:r>
      <w:proofErr w:type="spellEnd"/>
      <w:r w:rsidRPr="00210F29">
        <w:rPr>
          <w:b/>
          <w:lang w:eastAsia="en-US"/>
        </w:rPr>
        <w:t xml:space="preserve"> района Новосибирской области</w:t>
      </w:r>
    </w:p>
    <w:p w:rsidR="00210F29" w:rsidRPr="00210F29" w:rsidRDefault="00210F29" w:rsidP="00210F29">
      <w:pPr>
        <w:autoSpaceDE/>
        <w:autoSpaceDN/>
        <w:spacing w:after="200" w:line="276" w:lineRule="auto"/>
        <w:jc w:val="center"/>
        <w:rPr>
          <w:lang w:eastAsia="en-US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lastRenderedPageBreak/>
        <w:t xml:space="preserve">В соответствии со статьей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Администрация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 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>ПОСТАНОВЛЯЕТ: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1.Утвердить Порядок формирования перечня налоговых расходов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района Новосибирской области и оценки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района Новосибирской области    (прилагается).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2.Настоящее постановление подлежит опубликованию на официальном сайте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 3.Настоящее постановление вступает в силу с 01 января 2021 года.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Глава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                                   </w:t>
      </w:r>
      <w:proofErr w:type="spellStart"/>
      <w:r w:rsidRPr="00210F29">
        <w:rPr>
          <w:lang w:eastAsia="en-US"/>
        </w:rPr>
        <w:t>Е.В.Сасина</w:t>
      </w:r>
      <w:proofErr w:type="spellEnd"/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rPr>
          <w:sz w:val="24"/>
          <w:szCs w:val="24"/>
          <w:lang w:eastAsia="en-US"/>
        </w:rPr>
      </w:pPr>
      <w:r w:rsidRPr="00210F29">
        <w:rPr>
          <w:lang w:eastAsia="en-US"/>
        </w:rPr>
        <w:t xml:space="preserve">                                                                                                        </w:t>
      </w:r>
      <w:r w:rsidRPr="00210F29">
        <w:rPr>
          <w:sz w:val="24"/>
          <w:szCs w:val="24"/>
          <w:lang w:eastAsia="en-US"/>
        </w:rPr>
        <w:t>Приложение 1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jc w:val="center"/>
        <w:rPr>
          <w:lang w:eastAsia="en-US"/>
        </w:rPr>
      </w:pPr>
      <w:r w:rsidRPr="00210F29">
        <w:rPr>
          <w:lang w:eastAsia="en-US"/>
        </w:rPr>
        <w:t xml:space="preserve">Порядок формирования перечня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района Новосибирской области и оценки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 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района   Новосибирской области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>I. Общие положения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lastRenderedPageBreak/>
        <w:t xml:space="preserve">1. Настоящий Порядок определяет процедуры формирования перечня налоговых расходов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 и оценки налоговых расходов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района Новосибирской области.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>2. В целях настоящего Порядка применяются следующие понятия и термины: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налоговые расходы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 - выпадающие доходы бюджетов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перечень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- документ, содержащий сведения о распределении налоговых расходов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proofErr w:type="gramStart"/>
      <w:r w:rsidRPr="00210F29">
        <w:rPr>
          <w:lang w:eastAsia="en-US"/>
        </w:rPr>
        <w:t xml:space="preserve">куратор налогового расхода - администрация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 </w:t>
      </w:r>
      <w:proofErr w:type="gramEnd"/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>плательщики - плательщики налогов;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proofErr w:type="gramStart"/>
      <w:r w:rsidRPr="00210F29">
        <w:rPr>
          <w:lang w:eastAsia="en-US"/>
        </w:rPr>
        <w:t xml:space="preserve">нормативные характеристики налоговых расходов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 - сведения о положениях нормативных правовых актов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области, которыми предусматриваются льготы, наименованиях налогов, по которым установлены </w:t>
      </w:r>
      <w:r w:rsidRPr="00210F29">
        <w:rPr>
          <w:lang w:eastAsia="en-US"/>
        </w:rPr>
        <w:lastRenderedPageBreak/>
        <w:t>льготы, категориях плательщиков, для которых предусмотрены льготы, а также иные характеристики по перечню согласно приложению № 2 к настоящему Порядку;</w:t>
      </w:r>
      <w:proofErr w:type="gramEnd"/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оценка налоговых расходов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 - комплекс мероприятий по оценке объемов налоговых расходов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области, обусловленных льготами, предоставленными плательщикам, а также по оценке эффективности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 Новосибирской области;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оценка объемов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 - определение объемов выпадающих доходов бюджета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</w:t>
      </w:r>
      <w:proofErr w:type="gramStart"/>
      <w:r w:rsidRPr="00210F29">
        <w:rPr>
          <w:lang w:eastAsia="en-US"/>
        </w:rPr>
        <w:t xml:space="preserve">     ,</w:t>
      </w:r>
      <w:proofErr w:type="gramEnd"/>
      <w:r w:rsidRPr="00210F29">
        <w:rPr>
          <w:lang w:eastAsia="en-US"/>
        </w:rPr>
        <w:t xml:space="preserve"> обусловленных льготами, предоставленными плательщикам;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оценка эффективности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>структурный элемент муниципальной программы - основное (</w:t>
      </w:r>
      <w:proofErr w:type="spellStart"/>
      <w:r w:rsidRPr="00210F29">
        <w:rPr>
          <w:lang w:eastAsia="en-US"/>
        </w:rPr>
        <w:t>общепрограммное</w:t>
      </w:r>
      <w:proofErr w:type="spellEnd"/>
      <w:r w:rsidRPr="00210F29">
        <w:rPr>
          <w:lang w:eastAsia="en-US"/>
        </w:rPr>
        <w:t>) мероприятие муниципальной программы;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социальные налоговые расходы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- целевая категория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области, обусловленных необходимостью обеспечения социальной защиты (поддержки) населения;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стимулирующие налоговые расходы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- целевая категория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lastRenderedPageBreak/>
        <w:t xml:space="preserve">технические налоговые расходы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- целевая категория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фискальные характеристики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 Новосибирской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целевые характеристики налогового расхода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актами, предусмотренные приложением № 2 к настоящему Порядку;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программные налоговые расходы - налоговые расходы, соответствующие целям и задачам </w:t>
      </w:r>
      <w:proofErr w:type="gramStart"/>
      <w:r w:rsidRPr="00210F29">
        <w:rPr>
          <w:lang w:eastAsia="en-US"/>
        </w:rPr>
        <w:t>муниципальных</w:t>
      </w:r>
      <w:proofErr w:type="gramEnd"/>
      <w:r w:rsidRPr="00210F29">
        <w:rPr>
          <w:lang w:eastAsia="en-US"/>
        </w:rPr>
        <w:t xml:space="preserve">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непрограммные налоговые расходы - налоговые расходы, не относящиеся к муниципальным программам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нераспределенные налоговые расходы - налоговые расходы, реализуемые в рамках нескольких муниципальных программ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 Новосибирской области.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lastRenderedPageBreak/>
        <w:t xml:space="preserve">3. В целях осуществления оценки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 Новосибирской области администрация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 Новосибирской области: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1) формирует перечень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2) обобщает результаты оценки эффективности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области, проводимой кураторами налоговых расходов, выявляет неэффективные налоговые расходы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3) обеспечивает получение и свод информации от главных администраторов доходов местного бюджета о фискальных характеристиках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 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4. В целях оценки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 кураторы налоговых расходов</w:t>
      </w:r>
      <w:proofErr w:type="gramStart"/>
      <w:r w:rsidRPr="00210F29">
        <w:rPr>
          <w:lang w:eastAsia="en-US"/>
        </w:rPr>
        <w:t xml:space="preserve"> :</w:t>
      </w:r>
      <w:proofErr w:type="gramEnd"/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1) представляют сведения для формирования перечня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Отнесение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политики, не относящихся к муниципальным программам.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lastRenderedPageBreak/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>2) 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>3) устанавливают при необходимости дополнительные (иные) критерии целесообразности налоговых льгот для плательщиков;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proofErr w:type="gramStart"/>
      <w:r w:rsidRPr="00210F29">
        <w:rPr>
          <w:lang w:eastAsia="en-US"/>
        </w:rPr>
        <w:t>4) 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</w:t>
      </w:r>
      <w:proofErr w:type="gramEnd"/>
      <w:r w:rsidRPr="00210F29">
        <w:rPr>
          <w:lang w:eastAsia="en-US"/>
        </w:rPr>
        <w:t xml:space="preserve"> программам;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5) представляют в администрацию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муниципального района Новосибирской области результаты оценки налоговых расходов с выводами о сохранении (уточнении, отмене) льгот для плательщиков.  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II. Формирование перечня </w:t>
      </w:r>
      <w:proofErr w:type="gramStart"/>
      <w:r w:rsidRPr="00210F29">
        <w:rPr>
          <w:lang w:eastAsia="en-US"/>
        </w:rPr>
        <w:t>налоговых</w:t>
      </w:r>
      <w:proofErr w:type="gramEnd"/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lastRenderedPageBreak/>
        <w:t xml:space="preserve">5. Проект перечня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на очередной финансовый год и плановый период (далее - проект перечня налоговых расходов) формируется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ежегодно до 25 марта  по форме согласно приложению № 1 к настоящему Порядку.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Проект перечня налоговых расходов с заполненной информацией по   графам 1-7 направляется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на согласование ответственным исполнителям муниципальных программ, а также кураторам налоговых расходов. 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 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7. Перечень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утверждается нормативным правовым актом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 в срок до 1 июня и размещается на официальном сайте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в информационно-телекоммуникационной сети "Интернет" в течение 3 рабочих дней со дня его утверждения.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8. </w:t>
      </w:r>
      <w:proofErr w:type="gramStart"/>
      <w:r w:rsidRPr="00210F29">
        <w:rPr>
          <w:lang w:eastAsia="en-US"/>
        </w:rPr>
        <w:t xml:space="preserve">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которыми </w:t>
      </w:r>
      <w:r w:rsidRPr="00210F29">
        <w:rPr>
          <w:lang w:eastAsia="en-US"/>
        </w:rPr>
        <w:lastRenderedPageBreak/>
        <w:t xml:space="preserve">возникает необходимость внесения изменений в перечень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области, кураторы налоговых расходов не позднее 10 рабочих дней со дня внесения соответствующих изменений направляют в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</w:t>
      </w:r>
      <w:proofErr w:type="gramEnd"/>
      <w:r w:rsidRPr="00210F29">
        <w:rPr>
          <w:lang w:eastAsia="en-US"/>
        </w:rPr>
        <w:t xml:space="preserve">  Новосибирской области соответствующую информацию для уточнения 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 перечня налоговых расходов  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9. Перечень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с внесенными в него изменениями формируется до 1 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Уточненный перечень налоговых расходов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 размещается на официальном сайте 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в информационно-телекоммуникационной сети "Интернет" в течение 3 рабочих дней.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III. Формирование информации о </w:t>
      </w:r>
      <w:proofErr w:type="gramStart"/>
      <w:r w:rsidRPr="00210F29">
        <w:rPr>
          <w:lang w:eastAsia="en-US"/>
        </w:rPr>
        <w:t>нормативных</w:t>
      </w:r>
      <w:proofErr w:type="gramEnd"/>
      <w:r w:rsidRPr="00210F29">
        <w:rPr>
          <w:lang w:eastAsia="en-US"/>
        </w:rPr>
        <w:t>,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целевых и фискальных </w:t>
      </w:r>
      <w:proofErr w:type="gramStart"/>
      <w:r w:rsidRPr="00210F29">
        <w:rPr>
          <w:lang w:eastAsia="en-US"/>
        </w:rPr>
        <w:t>характеристиках</w:t>
      </w:r>
      <w:proofErr w:type="gramEnd"/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налоговых расходов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Порядок оценки налоговых расходов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10. В целях оценки налоговых расходов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 главные администраторы доходов местного бюджета  по запросу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представляют в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 информацию о фискальных характеристиках </w:t>
      </w:r>
      <w:r w:rsidRPr="00210F29">
        <w:rPr>
          <w:lang w:eastAsia="en-US"/>
        </w:rPr>
        <w:lastRenderedPageBreak/>
        <w:t xml:space="preserve">налоговых расходов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 за отчетный финансовый год.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11. Оценка эффективности налоговых расходов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 осуществляется куратором налогового расхода в соответствии с методикой оценки эффективности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12. Методики оценки эффективности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 Новосибирской области разрабатываются и утверждаются правовыми актами кураторов налоговых расходов.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13. В целях проведения оценки эффективности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>а) сведения о количестве плательщиков, воспользовавшихся льготами;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б) сведения о суммах выпадающих доходов местного бюджета по каждому налоговому расходу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>2) в срок до 25 июля - сведения об объеме льгот за отчетный финансовый год.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14. Оценка эффективности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осуществляется кураторами соответствующих налоговых расходов и включает: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lastRenderedPageBreak/>
        <w:t xml:space="preserve">1) оценку целесообразности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 Новосибирской области;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2) оценку результативности налоговых расходов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>15. Критериями целесообразности налоговых расходов муниципального образования являются: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1) 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 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2) востребованность плательщиками предоставленных налоговых льгот, </w:t>
      </w:r>
      <w:proofErr w:type="gramStart"/>
      <w:r w:rsidRPr="00210F29">
        <w:rPr>
          <w:lang w:eastAsia="en-US"/>
        </w:rPr>
        <w:t>которая</w:t>
      </w:r>
      <w:proofErr w:type="gramEnd"/>
      <w:r w:rsidRPr="00210F29">
        <w:rPr>
          <w:lang w:eastAsia="en-US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  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16. В случае несоответствия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 хотя бы одному из критериев, указанных в пункте 15 настоящего Порядка, куратору налогового расхода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 необходимо представить в администрацию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муниципального района Новосибирской области предложения о сохранении (уточнении, отмене) льгот для плательщиков.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17. В качестве критерия результативности налогового расхода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</w:t>
      </w:r>
      <w:r w:rsidRPr="00210F29">
        <w:rPr>
          <w:lang w:eastAsia="en-US"/>
        </w:rPr>
        <w:lastRenderedPageBreak/>
        <w:t xml:space="preserve">иной показатель (индикатор), на значение которого оказывают влияние налоговые расходы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18. Оценка результативности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включает оценку бюджетной эффективности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19. </w:t>
      </w:r>
      <w:proofErr w:type="gramStart"/>
      <w:r w:rsidRPr="00210F29">
        <w:rPr>
          <w:lang w:eastAsia="en-US"/>
        </w:rPr>
        <w:t xml:space="preserve">В целях оценки бюджетной эффективности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области, а также оценка совокупного бюджетного эффекта (самоокупаемости) стимулирующих налоговых расходов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        Новосибирской области.</w:t>
      </w:r>
      <w:proofErr w:type="gramEnd"/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20. </w:t>
      </w:r>
      <w:proofErr w:type="gramStart"/>
      <w:r w:rsidRPr="00210F29">
        <w:rPr>
          <w:lang w:eastAsia="en-US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proofErr w:type="gramEnd"/>
      <w:r w:rsidRPr="00210F29">
        <w:rPr>
          <w:lang w:eastAsia="en-US"/>
        </w:rPr>
        <w:t xml:space="preserve">  района  Новосибирской области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lastRenderedPageBreak/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>предоставление муниципальных гарантий по обязательствам плательщиков, имеющих право на льготы;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 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21. </w:t>
      </w:r>
      <w:proofErr w:type="gramStart"/>
      <w:r w:rsidRPr="00210F29">
        <w:rPr>
          <w:lang w:eastAsia="en-US"/>
        </w:rPr>
        <w:t xml:space="preserve">По итогам оценки эффективности налогового расхода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куратор налогового расхода формулирует выводы о достижении целевых характеристик налогового расхода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области, вкладе налогового расхода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Новосибирской области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программам, а также о</w:t>
      </w:r>
      <w:proofErr w:type="gramEnd"/>
      <w:r w:rsidRPr="00210F29">
        <w:rPr>
          <w:lang w:eastAsia="en-US"/>
        </w:rPr>
        <w:t xml:space="preserve"> </w:t>
      </w:r>
      <w:proofErr w:type="gramStart"/>
      <w:r w:rsidRPr="00210F29">
        <w:rPr>
          <w:lang w:eastAsia="en-US"/>
        </w:rPr>
        <w:t>наличии</w:t>
      </w:r>
      <w:proofErr w:type="gramEnd"/>
      <w:r w:rsidRPr="00210F29">
        <w:rPr>
          <w:lang w:eastAsia="en-US"/>
        </w:rPr>
        <w:t xml:space="preserve">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IV. Порядок </w:t>
      </w:r>
      <w:proofErr w:type="gramStart"/>
      <w:r w:rsidRPr="00210F29">
        <w:rPr>
          <w:lang w:eastAsia="en-US"/>
        </w:rPr>
        <w:t>обобщения результатов оценки эффективности налоговых расходов</w:t>
      </w:r>
      <w:proofErr w:type="gramEnd"/>
      <w:r w:rsidRPr="00210F29">
        <w:rPr>
          <w:lang w:eastAsia="en-US"/>
        </w:rPr>
        <w:t xml:space="preserve">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   Новосибирской области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lastRenderedPageBreak/>
        <w:t xml:space="preserve">22. Результаты оценки эффективности налоговых расходов   </w:t>
      </w:r>
      <w:proofErr w:type="spellStart"/>
      <w:r w:rsidRPr="00210F29">
        <w:rPr>
          <w:lang w:eastAsia="en-US"/>
        </w:rPr>
        <w:t>Стеклянского</w:t>
      </w:r>
      <w:proofErr w:type="spellEnd"/>
      <w:r w:rsidRPr="00210F29">
        <w:rPr>
          <w:lang w:eastAsia="en-US"/>
        </w:rPr>
        <w:t xml:space="preserve"> сельсовета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 района 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администрацию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муниципального района Новосибирской области ежегодно до 5 мая  текущего года.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  <w:r w:rsidRPr="00210F29">
        <w:rPr>
          <w:lang w:eastAsia="en-US"/>
        </w:rPr>
        <w:t xml:space="preserve">23. 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администрацию </w:t>
      </w:r>
      <w:proofErr w:type="spellStart"/>
      <w:r w:rsidRPr="00210F29">
        <w:rPr>
          <w:lang w:eastAsia="en-US"/>
        </w:rPr>
        <w:t>Купинского</w:t>
      </w:r>
      <w:proofErr w:type="spellEnd"/>
      <w:r w:rsidRPr="00210F29">
        <w:rPr>
          <w:lang w:eastAsia="en-US"/>
        </w:rPr>
        <w:t xml:space="preserve"> </w:t>
      </w:r>
      <w:proofErr w:type="spellStart"/>
      <w:r w:rsidRPr="00210F29">
        <w:rPr>
          <w:lang w:eastAsia="en-US"/>
        </w:rPr>
        <w:t>имуниципального</w:t>
      </w:r>
      <w:proofErr w:type="spellEnd"/>
      <w:r w:rsidRPr="00210F29">
        <w:rPr>
          <w:lang w:eastAsia="en-US"/>
        </w:rPr>
        <w:t xml:space="preserve"> района Новосибирской области ежегодно в срок до 5 августа  текущего года.</w:t>
      </w: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  <w:sectPr w:rsidR="00210F29" w:rsidRPr="00210F29" w:rsidSect="00210F2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lang w:eastAsia="en-US"/>
        </w:rPr>
        <w:t xml:space="preserve">              </w:t>
      </w:r>
    </w:p>
    <w:p w:rsidR="00210F29" w:rsidRPr="00210F29" w:rsidRDefault="00210F29" w:rsidP="00210F29">
      <w:pPr>
        <w:widowControl w:val="0"/>
        <w:outlineLvl w:val="1"/>
        <w:rPr>
          <w:rFonts w:eastAsia="Times New Roman"/>
        </w:rPr>
      </w:pPr>
      <w:r>
        <w:rPr>
          <w:rFonts w:eastAsia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Pr="00210F29">
        <w:rPr>
          <w:rFonts w:eastAsia="Times New Roman"/>
        </w:rPr>
        <w:t>Приложение № 1</w:t>
      </w:r>
    </w:p>
    <w:p w:rsidR="00210F29" w:rsidRPr="00210F29" w:rsidRDefault="00210F29" w:rsidP="00210F29">
      <w:pPr>
        <w:widowControl w:val="0"/>
        <w:jc w:val="right"/>
        <w:rPr>
          <w:rFonts w:eastAsia="Times New Roman"/>
        </w:rPr>
      </w:pPr>
      <w:r w:rsidRPr="00210F29">
        <w:rPr>
          <w:rFonts w:eastAsia="Times New Roman"/>
        </w:rPr>
        <w:t xml:space="preserve">к Порядку формирования </w:t>
      </w:r>
    </w:p>
    <w:p w:rsidR="00210F29" w:rsidRPr="00210F29" w:rsidRDefault="00210F29" w:rsidP="00210F29">
      <w:pPr>
        <w:widowControl w:val="0"/>
        <w:jc w:val="right"/>
        <w:rPr>
          <w:rFonts w:eastAsia="Times New Roman"/>
        </w:rPr>
      </w:pPr>
      <w:r w:rsidRPr="00210F29">
        <w:rPr>
          <w:rFonts w:eastAsia="Times New Roman"/>
        </w:rPr>
        <w:t xml:space="preserve">перечня налоговых расходов </w:t>
      </w:r>
    </w:p>
    <w:p w:rsidR="00210F29" w:rsidRPr="00210F29" w:rsidRDefault="00210F29" w:rsidP="00210F29">
      <w:pPr>
        <w:widowControl w:val="0"/>
        <w:jc w:val="right"/>
        <w:rPr>
          <w:rFonts w:eastAsia="Times New Roman"/>
        </w:rPr>
      </w:pPr>
      <w:r w:rsidRPr="00210F29">
        <w:rPr>
          <w:rFonts w:eastAsia="Times New Roman"/>
          <w:color w:val="C00000"/>
        </w:rPr>
        <w:t xml:space="preserve"> </w:t>
      </w:r>
      <w:proofErr w:type="spellStart"/>
      <w:r w:rsidRPr="00210F29">
        <w:rPr>
          <w:rFonts w:eastAsia="Times New Roman"/>
        </w:rPr>
        <w:t>Стеклянского</w:t>
      </w:r>
      <w:proofErr w:type="spellEnd"/>
      <w:r w:rsidRPr="00210F29">
        <w:rPr>
          <w:rFonts w:eastAsia="Times New Roman"/>
        </w:rPr>
        <w:t xml:space="preserve"> сельсовета </w:t>
      </w:r>
      <w:proofErr w:type="spellStart"/>
      <w:r w:rsidRPr="00210F29">
        <w:rPr>
          <w:rFonts w:eastAsia="Times New Roman"/>
        </w:rPr>
        <w:t>Купинского</w:t>
      </w:r>
      <w:proofErr w:type="spellEnd"/>
      <w:r w:rsidRPr="00210F29">
        <w:rPr>
          <w:rFonts w:eastAsia="Times New Roman"/>
        </w:rPr>
        <w:t xml:space="preserve"> района Новосибирской области</w:t>
      </w:r>
    </w:p>
    <w:p w:rsidR="00210F29" w:rsidRPr="00210F29" w:rsidRDefault="00210F29" w:rsidP="00210F29">
      <w:pPr>
        <w:widowControl w:val="0"/>
        <w:jc w:val="right"/>
        <w:rPr>
          <w:rFonts w:eastAsia="Times New Roman"/>
        </w:rPr>
      </w:pPr>
      <w:r w:rsidRPr="00210F29">
        <w:rPr>
          <w:rFonts w:eastAsia="Times New Roman"/>
        </w:rPr>
        <w:t xml:space="preserve">и </w:t>
      </w:r>
      <w:proofErr w:type="spellStart"/>
      <w:r w:rsidRPr="00210F29">
        <w:rPr>
          <w:rFonts w:eastAsia="Times New Roman"/>
        </w:rPr>
        <w:t>Стеклянского</w:t>
      </w:r>
      <w:proofErr w:type="spellEnd"/>
      <w:r w:rsidRPr="00210F29">
        <w:rPr>
          <w:rFonts w:eastAsia="Times New Roman"/>
        </w:rPr>
        <w:t xml:space="preserve"> сельсовета </w:t>
      </w:r>
      <w:proofErr w:type="spellStart"/>
      <w:r w:rsidRPr="00210F29">
        <w:rPr>
          <w:rFonts w:eastAsia="Times New Roman"/>
        </w:rPr>
        <w:t>Купинского</w:t>
      </w:r>
      <w:proofErr w:type="spellEnd"/>
      <w:r w:rsidRPr="00210F29">
        <w:rPr>
          <w:rFonts w:eastAsia="Times New Roman"/>
        </w:rPr>
        <w:t xml:space="preserve"> района оценки налоговых расходов </w:t>
      </w:r>
    </w:p>
    <w:p w:rsidR="00210F29" w:rsidRPr="00210F29" w:rsidRDefault="00210F29" w:rsidP="00210F29">
      <w:pPr>
        <w:widowControl w:val="0"/>
        <w:jc w:val="right"/>
        <w:rPr>
          <w:rFonts w:eastAsia="Times New Roman"/>
        </w:rPr>
      </w:pPr>
      <w:r w:rsidRPr="00210F29">
        <w:rPr>
          <w:rFonts w:eastAsia="Times New Roman"/>
        </w:rPr>
        <w:t xml:space="preserve">  Новосибирской области</w:t>
      </w:r>
    </w:p>
    <w:p w:rsidR="00210F29" w:rsidRPr="00210F29" w:rsidRDefault="00210F29" w:rsidP="00210F29">
      <w:pPr>
        <w:widowControl w:val="0"/>
        <w:ind w:firstLine="540"/>
        <w:jc w:val="both"/>
        <w:rPr>
          <w:rFonts w:eastAsia="Times New Roman"/>
        </w:rPr>
      </w:pPr>
    </w:p>
    <w:p w:rsidR="00210F29" w:rsidRPr="00210F29" w:rsidRDefault="00210F29" w:rsidP="00210F29">
      <w:pPr>
        <w:widowControl w:val="0"/>
        <w:jc w:val="center"/>
        <w:rPr>
          <w:rFonts w:eastAsia="Times New Roman"/>
        </w:rPr>
      </w:pPr>
      <w:r w:rsidRPr="00210F29">
        <w:rPr>
          <w:rFonts w:eastAsia="Times New Roman"/>
        </w:rPr>
        <w:t>ПЕРЕЧЕНЬ</w:t>
      </w:r>
    </w:p>
    <w:p w:rsidR="00210F29" w:rsidRPr="00210F29" w:rsidRDefault="00210F29" w:rsidP="00210F29">
      <w:pPr>
        <w:widowControl w:val="0"/>
        <w:jc w:val="center"/>
        <w:rPr>
          <w:rFonts w:eastAsia="Times New Roman"/>
        </w:rPr>
      </w:pPr>
      <w:r w:rsidRPr="00210F29">
        <w:rPr>
          <w:rFonts w:eastAsia="Times New Roman"/>
        </w:rPr>
        <w:t xml:space="preserve">налоговых расходов  </w:t>
      </w:r>
      <w:proofErr w:type="spellStart"/>
      <w:r w:rsidRPr="00210F29">
        <w:rPr>
          <w:rFonts w:eastAsia="Times New Roman"/>
        </w:rPr>
        <w:t>Стеклянского</w:t>
      </w:r>
      <w:proofErr w:type="spellEnd"/>
      <w:r w:rsidRPr="00210F29">
        <w:rPr>
          <w:rFonts w:eastAsia="Times New Roman"/>
        </w:rPr>
        <w:t xml:space="preserve"> сельсовета </w:t>
      </w:r>
      <w:proofErr w:type="spellStart"/>
      <w:r w:rsidRPr="00210F29">
        <w:rPr>
          <w:rFonts w:eastAsia="Times New Roman"/>
        </w:rPr>
        <w:t>Купинского</w:t>
      </w:r>
      <w:proofErr w:type="spellEnd"/>
      <w:r w:rsidRPr="00210F29">
        <w:rPr>
          <w:rFonts w:eastAsia="Times New Roman"/>
        </w:rPr>
        <w:t xml:space="preserve"> района Новосибирской области</w:t>
      </w:r>
    </w:p>
    <w:p w:rsidR="00210F29" w:rsidRPr="00210F29" w:rsidRDefault="00210F29" w:rsidP="00210F29">
      <w:pPr>
        <w:widowControl w:val="0"/>
        <w:jc w:val="center"/>
        <w:rPr>
          <w:rFonts w:eastAsia="Times New Roman"/>
        </w:rPr>
      </w:pPr>
      <w:r w:rsidRPr="00210F29">
        <w:rPr>
          <w:rFonts w:eastAsia="Times New Roman"/>
        </w:rPr>
        <w:t>на ______ год и плановый период ________ годов</w:t>
      </w:r>
    </w:p>
    <w:p w:rsidR="00210F29" w:rsidRPr="00210F29" w:rsidRDefault="00210F29" w:rsidP="00210F29">
      <w:pPr>
        <w:widowControl w:val="0"/>
        <w:ind w:firstLine="540"/>
        <w:jc w:val="both"/>
        <w:rPr>
          <w:rFonts w:eastAsia="Times New Roman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210F29" w:rsidRPr="00210F29" w:rsidTr="00473959">
        <w:trPr>
          <w:trHeight w:val="1516"/>
        </w:trPr>
        <w:tc>
          <w:tcPr>
            <w:tcW w:w="710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 xml:space="preserve">№ </w:t>
            </w:r>
            <w:proofErr w:type="gramStart"/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>п</w:t>
            </w:r>
            <w:proofErr w:type="gramEnd"/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>/п</w:t>
            </w:r>
          </w:p>
        </w:tc>
        <w:tc>
          <w:tcPr>
            <w:tcW w:w="1843" w:type="dxa"/>
            <w:vAlign w:val="center"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 xml:space="preserve">Наименование муниципальной </w:t>
            </w:r>
            <w:proofErr w:type="gramStart"/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 xml:space="preserve">Наименование структурного </w:t>
            </w:r>
            <w:proofErr w:type="gramStart"/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210F29" w:rsidRPr="00210F29" w:rsidTr="00473959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1877" w:type="dxa"/>
            <w:shd w:val="clear" w:color="000000" w:fill="D9D9D9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2241" w:type="dxa"/>
            <w:shd w:val="clear" w:color="000000" w:fill="D9D9D9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210F29">
              <w:rPr>
                <w:rFonts w:eastAsia="Times New Roman"/>
                <w:b/>
                <w:bCs/>
                <w:sz w:val="20"/>
                <w:szCs w:val="22"/>
              </w:rPr>
              <w:t>9</w:t>
            </w:r>
          </w:p>
        </w:tc>
      </w:tr>
      <w:tr w:rsidR="00210F29" w:rsidRPr="00210F29" w:rsidTr="00473959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10F29" w:rsidRPr="00210F29" w:rsidTr="00473959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ind w:right="717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210F29" w:rsidRPr="00210F29" w:rsidRDefault="00210F29" w:rsidP="00210F29">
      <w:pPr>
        <w:widowControl w:val="0"/>
        <w:ind w:firstLine="540"/>
        <w:jc w:val="both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210F29" w:rsidRPr="00210F29" w:rsidRDefault="00210F29" w:rsidP="00210F29">
      <w:pPr>
        <w:autoSpaceDE/>
        <w:autoSpaceDN/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210F29" w:rsidRPr="00210F29" w:rsidRDefault="00210F29" w:rsidP="00210F29">
      <w:pPr>
        <w:autoSpaceDE/>
        <w:autoSpaceDN/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210F29" w:rsidRPr="00210F29" w:rsidRDefault="00210F29" w:rsidP="00210F29">
      <w:pPr>
        <w:autoSpaceDE/>
        <w:autoSpaceDN/>
        <w:spacing w:after="160" w:line="259" w:lineRule="auto"/>
        <w:rPr>
          <w:rFonts w:ascii="Calibri" w:hAnsi="Calibri"/>
          <w:sz w:val="22"/>
          <w:szCs w:val="22"/>
          <w:lang w:eastAsia="en-US"/>
        </w:rPr>
        <w:sectPr w:rsidR="00210F29" w:rsidRPr="00210F29" w:rsidSect="00210F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0F29" w:rsidRPr="00210F29" w:rsidRDefault="00210F29" w:rsidP="00210F29">
      <w:pPr>
        <w:widowControl w:val="0"/>
        <w:jc w:val="right"/>
        <w:outlineLvl w:val="1"/>
        <w:rPr>
          <w:rFonts w:eastAsia="Times New Roman"/>
        </w:rPr>
      </w:pPr>
      <w:r w:rsidRPr="00210F29">
        <w:rPr>
          <w:rFonts w:eastAsia="Times New Roman"/>
        </w:rPr>
        <w:lastRenderedPageBreak/>
        <w:t>Приложение № 2 к Порядку</w:t>
      </w:r>
    </w:p>
    <w:p w:rsidR="00210F29" w:rsidRPr="00210F29" w:rsidRDefault="00210F29" w:rsidP="00210F29">
      <w:pPr>
        <w:widowControl w:val="0"/>
        <w:jc w:val="right"/>
        <w:rPr>
          <w:rFonts w:eastAsia="Times New Roman"/>
        </w:rPr>
      </w:pPr>
      <w:r w:rsidRPr="00210F29">
        <w:rPr>
          <w:rFonts w:eastAsia="Times New Roman"/>
        </w:rPr>
        <w:t xml:space="preserve">формирования перечня налоговых расходов </w:t>
      </w:r>
    </w:p>
    <w:p w:rsidR="00210F29" w:rsidRPr="00210F29" w:rsidRDefault="00210F29" w:rsidP="00210F29">
      <w:pPr>
        <w:widowControl w:val="0"/>
        <w:jc w:val="right"/>
        <w:rPr>
          <w:rFonts w:eastAsia="Times New Roman"/>
        </w:rPr>
      </w:pPr>
      <w:r w:rsidRPr="00210F29">
        <w:rPr>
          <w:rFonts w:eastAsia="Times New Roman"/>
        </w:rPr>
        <w:t xml:space="preserve"> </w:t>
      </w:r>
      <w:proofErr w:type="spellStart"/>
      <w:r w:rsidRPr="00210F29">
        <w:rPr>
          <w:rFonts w:eastAsia="Times New Roman"/>
        </w:rPr>
        <w:t>Стеклянского</w:t>
      </w:r>
      <w:proofErr w:type="spellEnd"/>
      <w:r w:rsidRPr="00210F29">
        <w:rPr>
          <w:rFonts w:eastAsia="Times New Roman"/>
        </w:rPr>
        <w:t xml:space="preserve"> сельсовета </w:t>
      </w:r>
      <w:proofErr w:type="spellStart"/>
      <w:r w:rsidRPr="00210F29">
        <w:rPr>
          <w:rFonts w:eastAsia="Times New Roman"/>
        </w:rPr>
        <w:t>Купинского</w:t>
      </w:r>
      <w:proofErr w:type="spellEnd"/>
      <w:r w:rsidRPr="00210F29">
        <w:rPr>
          <w:rFonts w:eastAsia="Times New Roman"/>
        </w:rPr>
        <w:t xml:space="preserve"> района</w:t>
      </w:r>
    </w:p>
    <w:p w:rsidR="00210F29" w:rsidRPr="00210F29" w:rsidRDefault="00210F29" w:rsidP="00210F29">
      <w:pPr>
        <w:widowControl w:val="0"/>
        <w:jc w:val="right"/>
        <w:rPr>
          <w:rFonts w:eastAsia="Times New Roman"/>
        </w:rPr>
      </w:pPr>
      <w:r w:rsidRPr="00210F29">
        <w:rPr>
          <w:rFonts w:eastAsia="Times New Roman"/>
        </w:rPr>
        <w:t xml:space="preserve">Новосибирской области и оценки налоговых расходов </w:t>
      </w:r>
    </w:p>
    <w:p w:rsidR="00210F29" w:rsidRPr="00210F29" w:rsidRDefault="00210F29" w:rsidP="00210F29">
      <w:pPr>
        <w:widowControl w:val="0"/>
        <w:jc w:val="right"/>
        <w:rPr>
          <w:rFonts w:eastAsia="Times New Roman"/>
        </w:rPr>
      </w:pPr>
      <w:proofErr w:type="spellStart"/>
      <w:r w:rsidRPr="00210F29">
        <w:rPr>
          <w:rFonts w:eastAsia="Times New Roman"/>
        </w:rPr>
        <w:t>Стеклянского</w:t>
      </w:r>
      <w:proofErr w:type="spellEnd"/>
      <w:r w:rsidRPr="00210F29">
        <w:rPr>
          <w:rFonts w:eastAsia="Times New Roman"/>
        </w:rPr>
        <w:t xml:space="preserve"> сельсовета </w:t>
      </w:r>
      <w:proofErr w:type="spellStart"/>
      <w:r w:rsidRPr="00210F29">
        <w:rPr>
          <w:rFonts w:eastAsia="Times New Roman"/>
        </w:rPr>
        <w:t>Купинского</w:t>
      </w:r>
      <w:proofErr w:type="spellEnd"/>
      <w:r w:rsidRPr="00210F29">
        <w:rPr>
          <w:rFonts w:eastAsia="Times New Roman"/>
        </w:rPr>
        <w:t xml:space="preserve"> района</w:t>
      </w:r>
    </w:p>
    <w:p w:rsidR="00210F29" w:rsidRPr="00210F29" w:rsidRDefault="00210F29" w:rsidP="00210F29">
      <w:pPr>
        <w:widowControl w:val="0"/>
        <w:jc w:val="right"/>
        <w:rPr>
          <w:rFonts w:eastAsia="Times New Roman"/>
        </w:rPr>
      </w:pPr>
      <w:r w:rsidRPr="00210F29">
        <w:rPr>
          <w:rFonts w:eastAsia="Times New Roman"/>
        </w:rPr>
        <w:t xml:space="preserve">  Новосибирской области</w:t>
      </w:r>
    </w:p>
    <w:p w:rsidR="00210F29" w:rsidRPr="00210F29" w:rsidRDefault="00210F29" w:rsidP="00210F29">
      <w:pPr>
        <w:widowControl w:val="0"/>
        <w:ind w:firstLine="540"/>
        <w:jc w:val="both"/>
        <w:rPr>
          <w:rFonts w:eastAsia="Times New Roman"/>
        </w:rPr>
      </w:pPr>
    </w:p>
    <w:p w:rsidR="00210F29" w:rsidRPr="00210F29" w:rsidRDefault="00210F29" w:rsidP="00210F29">
      <w:pPr>
        <w:widowControl w:val="0"/>
        <w:jc w:val="center"/>
        <w:rPr>
          <w:rFonts w:eastAsia="Times New Roman"/>
          <w:b/>
        </w:rPr>
      </w:pPr>
      <w:bookmarkStart w:id="0" w:name="P221"/>
      <w:bookmarkEnd w:id="0"/>
      <w:r w:rsidRPr="00210F29">
        <w:rPr>
          <w:rFonts w:eastAsia="Times New Roman"/>
          <w:b/>
        </w:rPr>
        <w:t>ПЕРЕЧЕНЬ</w:t>
      </w:r>
    </w:p>
    <w:p w:rsidR="00210F29" w:rsidRPr="00210F29" w:rsidRDefault="00210F29" w:rsidP="00210F29">
      <w:pPr>
        <w:widowControl w:val="0"/>
        <w:jc w:val="center"/>
        <w:rPr>
          <w:rFonts w:eastAsia="Times New Roman"/>
          <w:b/>
        </w:rPr>
      </w:pPr>
      <w:r w:rsidRPr="00210F29">
        <w:rPr>
          <w:rFonts w:eastAsia="Times New Roman"/>
          <w:b/>
        </w:rPr>
        <w:t>показателей для проведения оценки налоговых</w:t>
      </w:r>
    </w:p>
    <w:p w:rsidR="00210F29" w:rsidRPr="00210F29" w:rsidRDefault="00210F29" w:rsidP="00210F29">
      <w:pPr>
        <w:widowControl w:val="0"/>
        <w:jc w:val="center"/>
        <w:rPr>
          <w:rFonts w:eastAsia="Times New Roman"/>
          <w:b/>
        </w:rPr>
      </w:pPr>
      <w:r w:rsidRPr="00210F29">
        <w:rPr>
          <w:rFonts w:eastAsia="Times New Roman"/>
          <w:b/>
        </w:rPr>
        <w:t xml:space="preserve">расходов (наименование муниципального образования) </w:t>
      </w:r>
    </w:p>
    <w:p w:rsidR="00210F29" w:rsidRPr="00210F29" w:rsidRDefault="00210F29" w:rsidP="00210F29">
      <w:pPr>
        <w:widowControl w:val="0"/>
        <w:jc w:val="center"/>
        <w:rPr>
          <w:rFonts w:eastAsia="Times New Roman"/>
          <w:b/>
        </w:rPr>
      </w:pPr>
      <w:r w:rsidRPr="00210F29">
        <w:rPr>
          <w:rFonts w:eastAsia="Times New Roman"/>
          <w:b/>
        </w:rPr>
        <w:t>(наименование района) Новосибирской области</w:t>
      </w:r>
    </w:p>
    <w:p w:rsidR="00210F29" w:rsidRPr="00210F29" w:rsidRDefault="00210F29" w:rsidP="00210F29">
      <w:pPr>
        <w:widowControl w:val="0"/>
        <w:ind w:firstLine="540"/>
        <w:jc w:val="both"/>
        <w:rPr>
          <w:rFonts w:eastAsia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5"/>
        <w:gridCol w:w="6517"/>
        <w:gridCol w:w="2693"/>
      </w:tblGrid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 xml:space="preserve">N </w:t>
            </w:r>
            <w:proofErr w:type="gramStart"/>
            <w:r w:rsidRPr="00210F29">
              <w:rPr>
                <w:rFonts w:eastAsia="Times New Roman"/>
                <w:lang w:eastAsia="en-US"/>
              </w:rPr>
              <w:t>п</w:t>
            </w:r>
            <w:proofErr w:type="gramEnd"/>
            <w:r w:rsidRPr="00210F29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Предоставляемая информация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Источники данных</w:t>
            </w:r>
          </w:p>
        </w:tc>
      </w:tr>
      <w:tr w:rsidR="00210F29" w:rsidRPr="00210F29" w:rsidTr="0047395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jc w:val="right"/>
              <w:rPr>
                <w:rFonts w:eastAsia="Times New Roman"/>
              </w:rPr>
            </w:pPr>
            <w:r w:rsidRPr="00210F29">
              <w:rPr>
                <w:rFonts w:eastAsia="Times New Roman"/>
                <w:lang w:eastAsia="en-US"/>
              </w:rPr>
              <w:t xml:space="preserve">I. Нормативные характеристики налогового расхода </w:t>
            </w:r>
            <w:proofErr w:type="spellStart"/>
            <w:r w:rsidRPr="00210F29">
              <w:rPr>
                <w:rFonts w:eastAsia="Times New Roman"/>
                <w:lang w:eastAsia="en-US"/>
              </w:rPr>
              <w:t>Стеклянскогого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210F29">
              <w:rPr>
                <w:rFonts w:eastAsia="Times New Roman"/>
                <w:lang w:eastAsia="en-US"/>
              </w:rPr>
              <w:t>сельсоветаКупинского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района  </w:t>
            </w:r>
            <w:r w:rsidRPr="00210F29">
              <w:rPr>
                <w:rFonts w:eastAsia="Times New Roman"/>
              </w:rPr>
              <w:t xml:space="preserve"> </w:t>
            </w:r>
          </w:p>
          <w:p w:rsidR="00210F29" w:rsidRPr="00210F29" w:rsidRDefault="00210F29" w:rsidP="00210F29">
            <w:pPr>
              <w:widowControl w:val="0"/>
              <w:spacing w:line="256" w:lineRule="auto"/>
              <w:jc w:val="center"/>
              <w:outlineLvl w:val="2"/>
              <w:rPr>
                <w:rFonts w:eastAsia="Times New Roman"/>
                <w:lang w:eastAsia="en-US"/>
              </w:rPr>
            </w:pPr>
            <w:r w:rsidRPr="00210F29">
              <w:rPr>
                <w:lang w:eastAsia="en-US"/>
              </w:rPr>
              <w:t xml:space="preserve"> </w:t>
            </w:r>
            <w:r w:rsidRPr="00210F29">
              <w:rPr>
                <w:rFonts w:eastAsia="Times New Roman"/>
                <w:lang w:eastAsia="en-US"/>
              </w:rPr>
              <w:t>Новосибирской области</w:t>
            </w: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rPr>
                <w:rFonts w:eastAsia="Times New Roman"/>
              </w:rPr>
            </w:pPr>
            <w:r w:rsidRPr="00210F29">
              <w:rPr>
                <w:lang w:eastAsia="en-US"/>
              </w:rPr>
              <w:t xml:space="preserve">Нормативные правовые акты </w:t>
            </w:r>
            <w:proofErr w:type="spellStart"/>
            <w:r w:rsidRPr="00210F29">
              <w:rPr>
                <w:rFonts w:eastAsia="Times New Roman"/>
              </w:rPr>
              <w:t>Стеклянского</w:t>
            </w:r>
            <w:proofErr w:type="spellEnd"/>
            <w:r w:rsidRPr="00210F29">
              <w:rPr>
                <w:rFonts w:eastAsia="Times New Roman"/>
              </w:rPr>
              <w:t xml:space="preserve"> сельсовета </w:t>
            </w:r>
            <w:proofErr w:type="spellStart"/>
            <w:r w:rsidRPr="00210F29">
              <w:rPr>
                <w:rFonts w:eastAsia="Times New Roman"/>
              </w:rPr>
              <w:t>Купинского</w:t>
            </w:r>
            <w:proofErr w:type="spellEnd"/>
            <w:r w:rsidRPr="00210F29">
              <w:rPr>
                <w:rFonts w:eastAsia="Times New Roman"/>
              </w:rPr>
              <w:t xml:space="preserve"> района</w:t>
            </w:r>
          </w:p>
          <w:p w:rsidR="00210F29" w:rsidRPr="00210F29" w:rsidRDefault="00210F29" w:rsidP="00210F29">
            <w:pPr>
              <w:autoSpaceDE/>
              <w:autoSpaceDN/>
              <w:spacing w:after="160" w:line="256" w:lineRule="auto"/>
              <w:jc w:val="both"/>
              <w:rPr>
                <w:lang w:eastAsia="en-US"/>
              </w:rPr>
            </w:pPr>
            <w:r w:rsidRPr="00210F29">
              <w:rPr>
                <w:lang w:eastAsia="en-US"/>
              </w:rPr>
              <w:t xml:space="preserve">  Новосибирской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 xml:space="preserve">Перечень налоговых расходов  </w:t>
            </w:r>
            <w:proofErr w:type="spellStart"/>
            <w:r w:rsidRPr="00210F29">
              <w:rPr>
                <w:rFonts w:eastAsia="Times New Roman"/>
                <w:lang w:eastAsia="en-US"/>
              </w:rPr>
              <w:t>Стеклянского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сельсовета </w:t>
            </w:r>
            <w:proofErr w:type="spellStart"/>
            <w:r w:rsidRPr="00210F29">
              <w:rPr>
                <w:rFonts w:eastAsia="Times New Roman"/>
                <w:lang w:eastAsia="en-US"/>
              </w:rPr>
              <w:t>Купинского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района Новосибирской области</w:t>
            </w: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lang w:eastAsia="en-US"/>
              </w:rPr>
            </w:pP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lastRenderedPageBreak/>
              <w:t>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proofErr w:type="spellStart"/>
            <w:r w:rsidRPr="00210F29">
              <w:rPr>
                <w:rFonts w:eastAsia="Times New Roman"/>
                <w:lang w:eastAsia="en-US"/>
              </w:rPr>
              <w:t>Стеклянского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сельсовета </w:t>
            </w:r>
            <w:proofErr w:type="spellStart"/>
            <w:r w:rsidRPr="00210F29">
              <w:rPr>
                <w:rFonts w:eastAsia="Times New Roman"/>
                <w:lang w:eastAsia="en-US"/>
              </w:rPr>
              <w:t>Купинского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Данные куратора налогового расхода</w:t>
            </w: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proofErr w:type="spellStart"/>
            <w:r w:rsidRPr="00210F29">
              <w:rPr>
                <w:rFonts w:eastAsia="Times New Roman"/>
                <w:lang w:eastAsia="en-US"/>
              </w:rPr>
              <w:t>Стеклянского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сельсовета </w:t>
            </w:r>
            <w:proofErr w:type="spellStart"/>
            <w:r w:rsidRPr="00210F29">
              <w:rPr>
                <w:rFonts w:eastAsia="Times New Roman"/>
                <w:lang w:eastAsia="en-US"/>
              </w:rPr>
              <w:t>Купинского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района </w:t>
            </w:r>
            <w:r w:rsidRPr="00210F29">
              <w:rPr>
                <w:lang w:eastAsia="en-US"/>
              </w:rPr>
              <w:t xml:space="preserve"> </w:t>
            </w:r>
            <w:r w:rsidRPr="00210F29">
              <w:rPr>
                <w:rFonts w:eastAsia="Times New Roman"/>
                <w:lang w:eastAsia="en-US"/>
              </w:rPr>
              <w:t>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lang w:eastAsia="en-US"/>
              </w:rPr>
            </w:pP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 xml:space="preserve">Даты вступления в силу положений нормативных правовых актов </w:t>
            </w:r>
            <w:proofErr w:type="spellStart"/>
            <w:r w:rsidRPr="00210F29">
              <w:rPr>
                <w:rFonts w:eastAsia="Times New Roman"/>
                <w:lang w:eastAsia="en-US"/>
              </w:rPr>
              <w:t>Стеклянского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сельсовета </w:t>
            </w:r>
            <w:proofErr w:type="spellStart"/>
            <w:r w:rsidRPr="00210F29">
              <w:rPr>
                <w:rFonts w:eastAsia="Times New Roman"/>
                <w:lang w:eastAsia="en-US"/>
              </w:rPr>
              <w:t>Купинского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района  Новосибирской области,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lang w:eastAsia="en-US"/>
              </w:rPr>
            </w:pP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 xml:space="preserve">Даты начала </w:t>
            </w:r>
            <w:proofErr w:type="gramStart"/>
            <w:r w:rsidRPr="00210F29">
              <w:rPr>
                <w:rFonts w:eastAsia="Times New Roman"/>
                <w:lang w:eastAsia="en-US"/>
              </w:rPr>
              <w:t>действия</w:t>
            </w:r>
            <w:proofErr w:type="gramEnd"/>
            <w:r w:rsidRPr="00210F29">
              <w:rPr>
                <w:rFonts w:eastAsia="Times New Roman"/>
                <w:lang w:eastAsia="en-US"/>
              </w:rPr>
              <w:t xml:space="preserve"> предоставленного нормативными правовыми актами </w:t>
            </w:r>
            <w:proofErr w:type="spellStart"/>
            <w:r w:rsidRPr="00210F29">
              <w:rPr>
                <w:rFonts w:eastAsia="Times New Roman"/>
                <w:lang w:eastAsia="en-US"/>
              </w:rPr>
              <w:t>Стеклянского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сельсовета </w:t>
            </w:r>
            <w:proofErr w:type="spellStart"/>
            <w:r w:rsidRPr="00210F29">
              <w:rPr>
                <w:rFonts w:eastAsia="Times New Roman"/>
                <w:lang w:eastAsia="en-US"/>
              </w:rPr>
              <w:t>Купинского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района </w:t>
            </w:r>
            <w:r w:rsidRPr="00210F29">
              <w:rPr>
                <w:lang w:eastAsia="en-US"/>
              </w:rPr>
              <w:t xml:space="preserve"> </w:t>
            </w:r>
            <w:r w:rsidRPr="00210F29">
              <w:rPr>
                <w:rFonts w:eastAsia="Times New Roman"/>
                <w:lang w:eastAsia="en-US"/>
              </w:rPr>
              <w:t>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lang w:eastAsia="en-US"/>
              </w:rPr>
            </w:pP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 w:rsidRPr="00210F29">
              <w:rPr>
                <w:rFonts w:eastAsia="Times New Roman"/>
                <w:lang w:eastAsia="en-US"/>
              </w:rPr>
              <w:lastRenderedPageBreak/>
              <w:t xml:space="preserve">нормативными правовыми актами </w:t>
            </w:r>
            <w:proofErr w:type="spellStart"/>
            <w:r w:rsidRPr="00210F29">
              <w:rPr>
                <w:rFonts w:eastAsia="Times New Roman"/>
                <w:lang w:eastAsia="en-US"/>
              </w:rPr>
              <w:t>Стеклянского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сельсовета </w:t>
            </w:r>
            <w:proofErr w:type="spellStart"/>
            <w:r w:rsidRPr="00210F29">
              <w:rPr>
                <w:rFonts w:eastAsia="Times New Roman"/>
                <w:lang w:eastAsia="en-US"/>
              </w:rPr>
              <w:t>Купинского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lang w:eastAsia="en-US"/>
              </w:rPr>
            </w:pP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lastRenderedPageBreak/>
              <w:t>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  Новосибирской области </w:t>
            </w:r>
            <w:proofErr w:type="spellStart"/>
            <w:r w:rsidRPr="00210F29">
              <w:rPr>
                <w:rFonts w:eastAsia="Times New Roman"/>
                <w:lang w:eastAsia="en-US"/>
              </w:rPr>
              <w:t>Стеклянского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сельсовета </w:t>
            </w:r>
            <w:proofErr w:type="spellStart"/>
            <w:r w:rsidRPr="00210F29">
              <w:rPr>
                <w:rFonts w:eastAsia="Times New Roman"/>
                <w:lang w:eastAsia="en-US"/>
              </w:rPr>
              <w:t>Купинского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района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lang w:eastAsia="en-US"/>
              </w:rPr>
            </w:pPr>
          </w:p>
        </w:tc>
      </w:tr>
      <w:tr w:rsidR="00210F29" w:rsidRPr="00210F29" w:rsidTr="0047395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outlineLvl w:val="2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 xml:space="preserve">II. Целевые характеристики налогового расхода </w:t>
            </w:r>
            <w:proofErr w:type="spellStart"/>
            <w:r w:rsidRPr="00210F29">
              <w:rPr>
                <w:rFonts w:eastAsia="Times New Roman"/>
                <w:lang w:eastAsia="en-US"/>
              </w:rPr>
              <w:t>Стеклянского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сельсовета </w:t>
            </w:r>
            <w:proofErr w:type="spellStart"/>
            <w:r w:rsidRPr="00210F29">
              <w:rPr>
                <w:rFonts w:eastAsia="Times New Roman"/>
                <w:lang w:eastAsia="en-US"/>
              </w:rPr>
              <w:t>Купинского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района  Новосибирской области</w:t>
            </w: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Данные куратора налогового расхода</w:t>
            </w: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 xml:space="preserve">Целевая категория налогового расхода </w:t>
            </w:r>
            <w:proofErr w:type="spellStart"/>
            <w:r w:rsidRPr="00210F29">
              <w:rPr>
                <w:rFonts w:eastAsia="Times New Roman"/>
                <w:lang w:eastAsia="en-US"/>
              </w:rPr>
              <w:t>Стеклянского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сельсовета </w:t>
            </w:r>
            <w:proofErr w:type="spellStart"/>
            <w:r w:rsidRPr="00210F29">
              <w:rPr>
                <w:rFonts w:eastAsia="Times New Roman"/>
                <w:lang w:eastAsia="en-US"/>
              </w:rPr>
              <w:t>Купинского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района  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lang w:eastAsia="en-US"/>
              </w:rPr>
            </w:pP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 </w:t>
            </w:r>
            <w:proofErr w:type="spellStart"/>
            <w:r w:rsidRPr="00210F29">
              <w:rPr>
                <w:rFonts w:eastAsia="Times New Roman"/>
                <w:lang w:eastAsia="en-US"/>
              </w:rPr>
              <w:t>Стеклянского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сельсовета </w:t>
            </w:r>
            <w:proofErr w:type="spellStart"/>
            <w:r w:rsidRPr="00210F29">
              <w:rPr>
                <w:rFonts w:eastAsia="Times New Roman"/>
                <w:lang w:eastAsia="en-US"/>
              </w:rPr>
              <w:t>Купинского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lang w:eastAsia="en-US"/>
              </w:rPr>
            </w:pP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 xml:space="preserve">Наименования налогов, по которым </w:t>
            </w:r>
            <w:r w:rsidRPr="00210F29">
              <w:rPr>
                <w:rFonts w:eastAsia="Times New Roman"/>
                <w:lang w:eastAsia="en-US"/>
              </w:rPr>
              <w:lastRenderedPageBreak/>
              <w:t xml:space="preserve">предусматриваются налоговые льготы, освобождения и иные преференции, установленные нормативными правовыми актами </w:t>
            </w:r>
            <w:proofErr w:type="spellStart"/>
            <w:r w:rsidRPr="00210F29">
              <w:rPr>
                <w:rFonts w:eastAsia="Times New Roman"/>
                <w:lang w:eastAsia="en-US"/>
              </w:rPr>
              <w:t>Стеклянского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сельсовета </w:t>
            </w:r>
            <w:proofErr w:type="spellStart"/>
            <w:r w:rsidRPr="00210F29">
              <w:rPr>
                <w:rFonts w:eastAsia="Times New Roman"/>
                <w:lang w:eastAsia="en-US"/>
              </w:rPr>
              <w:t>Купинского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района 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lang w:eastAsia="en-US"/>
              </w:rPr>
            </w:pP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lastRenderedPageBreak/>
              <w:t>13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lang w:eastAsia="en-US"/>
              </w:rPr>
            </w:pP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14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lang w:eastAsia="en-US"/>
              </w:rPr>
            </w:pP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15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 xml:space="preserve">Наименования муниципальных, нормативных правовых актов, определяющих цели социально-экономической </w:t>
            </w:r>
            <w:proofErr w:type="gramStart"/>
            <w:r w:rsidRPr="00210F29">
              <w:rPr>
                <w:rFonts w:eastAsia="Times New Roman"/>
                <w:lang w:eastAsia="en-US"/>
              </w:rPr>
              <w:t>политики</w:t>
            </w:r>
            <w:proofErr w:type="gramEnd"/>
            <w:r w:rsidRPr="00210F29">
              <w:rPr>
                <w:rFonts w:eastAsia="Times New Roman"/>
                <w:lang w:eastAsia="en-US"/>
              </w:rPr>
              <w:t xml:space="preserve">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 xml:space="preserve">Перечень налоговых расходов   </w:t>
            </w:r>
            <w:proofErr w:type="spellStart"/>
            <w:r w:rsidRPr="00210F29">
              <w:rPr>
                <w:rFonts w:eastAsia="Times New Roman"/>
                <w:lang w:eastAsia="en-US"/>
              </w:rPr>
              <w:t>Стеклянского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сельсовета </w:t>
            </w:r>
            <w:proofErr w:type="spellStart"/>
            <w:r w:rsidRPr="00210F29">
              <w:rPr>
                <w:rFonts w:eastAsia="Times New Roman"/>
                <w:lang w:eastAsia="en-US"/>
              </w:rPr>
              <w:t>Купинского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района Новосибирской области и данные куратора налогового расхода</w:t>
            </w: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16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210F29">
              <w:rPr>
                <w:rFonts w:eastAsia="Times New Roman"/>
                <w:lang w:eastAsia="en-US"/>
              </w:rPr>
              <w:t>целях</w:t>
            </w:r>
            <w:proofErr w:type="gramEnd"/>
            <w:r w:rsidRPr="00210F29">
              <w:rPr>
                <w:rFonts w:eastAsia="Times New Roman"/>
                <w:lang w:eastAsia="en-US"/>
              </w:rPr>
              <w:t xml:space="preserve"> реализации которых предоставляются налоговые льготы, освобождения и иные преференции для </w:t>
            </w:r>
            <w:r w:rsidRPr="00210F29">
              <w:rPr>
                <w:rFonts w:eastAsia="Times New Roman"/>
                <w:lang w:eastAsia="en-US"/>
              </w:rPr>
              <w:lastRenderedPageBreak/>
              <w:t>плательщиков налогов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lang w:eastAsia="en-US"/>
              </w:rPr>
            </w:pP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lastRenderedPageBreak/>
              <w:t>17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Данные куратора налогового расхода</w:t>
            </w: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18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lang w:eastAsia="en-US"/>
              </w:rPr>
            </w:pP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19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lang w:eastAsia="en-US"/>
              </w:rPr>
            </w:pPr>
          </w:p>
        </w:tc>
      </w:tr>
      <w:tr w:rsidR="00210F29" w:rsidRPr="00210F29" w:rsidTr="0047395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outlineLvl w:val="2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 xml:space="preserve">III. Фискальные характеристики налогового расхода  </w:t>
            </w:r>
            <w:proofErr w:type="spellStart"/>
            <w:r w:rsidRPr="00210F29">
              <w:rPr>
                <w:rFonts w:eastAsia="Times New Roman"/>
                <w:lang w:eastAsia="en-US"/>
              </w:rPr>
              <w:t>Стеклянского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сельсовета </w:t>
            </w:r>
            <w:proofErr w:type="spellStart"/>
            <w:r w:rsidRPr="00210F29">
              <w:rPr>
                <w:rFonts w:eastAsia="Times New Roman"/>
                <w:lang w:eastAsia="en-US"/>
              </w:rPr>
              <w:t>Купинского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района</w:t>
            </w:r>
            <w:r w:rsidRPr="00210F29">
              <w:rPr>
                <w:lang w:eastAsia="en-US"/>
              </w:rPr>
              <w:t xml:space="preserve"> </w:t>
            </w:r>
            <w:r w:rsidRPr="00210F29">
              <w:rPr>
                <w:rFonts w:eastAsia="Times New Roman"/>
                <w:lang w:eastAsia="en-US"/>
              </w:rPr>
              <w:t>Новосибирской области</w:t>
            </w: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lastRenderedPageBreak/>
              <w:t>20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 </w:t>
            </w:r>
            <w:proofErr w:type="spellStart"/>
            <w:r w:rsidRPr="00210F29">
              <w:rPr>
                <w:rFonts w:eastAsia="Times New Roman"/>
                <w:lang w:eastAsia="en-US"/>
              </w:rPr>
              <w:t>Стеклянского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сельсовета </w:t>
            </w:r>
            <w:proofErr w:type="spellStart"/>
            <w:r w:rsidRPr="00210F29">
              <w:rPr>
                <w:rFonts w:eastAsia="Times New Roman"/>
                <w:lang w:eastAsia="en-US"/>
              </w:rPr>
              <w:t>Купинского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района 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Данные куратора налогового расхода</w:t>
            </w: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22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proofErr w:type="spellStart"/>
            <w:r w:rsidRPr="00210F29">
              <w:rPr>
                <w:rFonts w:eastAsia="Times New Roman"/>
                <w:lang w:eastAsia="en-US"/>
              </w:rPr>
              <w:t>Стеклянского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сельсовета </w:t>
            </w:r>
            <w:proofErr w:type="spellStart"/>
            <w:r w:rsidRPr="00210F29">
              <w:rPr>
                <w:rFonts w:eastAsia="Times New Roman"/>
                <w:lang w:eastAsia="en-US"/>
              </w:rPr>
              <w:t>Купинского</w:t>
            </w:r>
            <w:proofErr w:type="spellEnd"/>
            <w:r w:rsidRPr="00210F29">
              <w:rPr>
                <w:rFonts w:eastAsia="Times New Roman"/>
                <w:lang w:eastAsia="en-US"/>
              </w:rPr>
              <w:t xml:space="preserve"> района   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Данные главного администратора доходов местного бюджета</w:t>
            </w:r>
          </w:p>
        </w:tc>
      </w:tr>
      <w:tr w:rsidR="00210F29" w:rsidRPr="00210F29" w:rsidTr="0047395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23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widowControl w:val="0"/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10F29">
              <w:rPr>
                <w:rFonts w:eastAsia="Times New Roman"/>
                <w:lang w:eastAsia="en-US"/>
              </w:rPr>
              <w:t>Данные куратора налогового расхода</w:t>
            </w:r>
          </w:p>
        </w:tc>
      </w:tr>
    </w:tbl>
    <w:p w:rsidR="00210F29" w:rsidRPr="00210F29" w:rsidRDefault="00210F29" w:rsidP="00210F29">
      <w:pPr>
        <w:widowControl w:val="0"/>
        <w:ind w:firstLine="540"/>
        <w:jc w:val="both"/>
        <w:rPr>
          <w:rFonts w:eastAsia="Times New Roman"/>
        </w:rPr>
      </w:pPr>
    </w:p>
    <w:p w:rsidR="00210F29" w:rsidRPr="00210F29" w:rsidRDefault="00210F29" w:rsidP="00210F29">
      <w:pPr>
        <w:widowControl w:val="0"/>
        <w:ind w:firstLine="540"/>
        <w:jc w:val="both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210F29" w:rsidRPr="00210F29" w:rsidRDefault="00210F29" w:rsidP="00210F29">
      <w:pPr>
        <w:autoSpaceDE/>
        <w:autoSpaceDN/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  <w:sectPr w:rsidR="00210F29" w:rsidRPr="00210F29" w:rsidSect="00210F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  <w:r w:rsidRPr="00210F29">
        <w:rPr>
          <w:rFonts w:eastAsia="Times New Roman"/>
        </w:rPr>
        <w:lastRenderedPageBreak/>
        <w:t>АДМИНИСТРАЦИЯ  СТЕКЛЯНСКОГО  СЕЛЬСОВЕТА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  <w:r w:rsidRPr="00210F29">
        <w:rPr>
          <w:rFonts w:eastAsia="Times New Roman"/>
        </w:rPr>
        <w:t>КУПИНСКОГО  РАЙОНА  НОВОСИБИРСКОЙ  ОБЛАСТИ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  <w:b/>
        </w:rPr>
      </w:pPr>
    </w:p>
    <w:p w:rsidR="00210F29" w:rsidRPr="00210F29" w:rsidRDefault="00210F29" w:rsidP="00210F29">
      <w:pPr>
        <w:autoSpaceDE/>
        <w:autoSpaceDN/>
        <w:jc w:val="center"/>
        <w:rPr>
          <w:rFonts w:eastAsia="Times New Roman"/>
          <w:b/>
        </w:rPr>
      </w:pP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  <w:proofErr w:type="gramStart"/>
      <w:r w:rsidRPr="00210F29">
        <w:rPr>
          <w:rFonts w:eastAsia="Times New Roman"/>
        </w:rPr>
        <w:t>П</w:t>
      </w:r>
      <w:proofErr w:type="gramEnd"/>
      <w:r w:rsidRPr="00210F29">
        <w:rPr>
          <w:rFonts w:eastAsia="Times New Roman"/>
        </w:rPr>
        <w:t xml:space="preserve"> О С Т А Н О В Л Е Н И Е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rPr>
          <w:rFonts w:eastAsia="Times New Roman"/>
        </w:rPr>
      </w:pPr>
      <w:r w:rsidRPr="00210F29">
        <w:rPr>
          <w:rFonts w:eastAsia="Times New Roman"/>
        </w:rPr>
        <w:t>15.03.2021</w:t>
      </w:r>
      <w:r w:rsidRPr="00210F29">
        <w:rPr>
          <w:rFonts w:eastAsia="Times New Roman"/>
        </w:rPr>
        <w:tab/>
      </w:r>
      <w:r w:rsidRPr="00210F29">
        <w:rPr>
          <w:rFonts w:eastAsia="Times New Roman"/>
        </w:rPr>
        <w:tab/>
      </w:r>
      <w:r w:rsidRPr="00210F29">
        <w:rPr>
          <w:rFonts w:eastAsia="Times New Roman"/>
        </w:rPr>
        <w:tab/>
      </w:r>
      <w:r w:rsidRPr="00210F29">
        <w:rPr>
          <w:rFonts w:eastAsia="Times New Roman"/>
        </w:rPr>
        <w:tab/>
      </w:r>
      <w:r w:rsidRPr="00210F29">
        <w:rPr>
          <w:rFonts w:eastAsia="Times New Roman"/>
        </w:rPr>
        <w:tab/>
      </w:r>
      <w:r w:rsidRPr="00210F29">
        <w:rPr>
          <w:rFonts w:eastAsia="Times New Roman"/>
        </w:rPr>
        <w:tab/>
      </w:r>
      <w:r w:rsidRPr="00210F29">
        <w:rPr>
          <w:rFonts w:eastAsia="Times New Roman"/>
        </w:rPr>
        <w:tab/>
      </w:r>
      <w:r w:rsidRPr="00210F29">
        <w:rPr>
          <w:rFonts w:eastAsia="Times New Roman"/>
        </w:rPr>
        <w:tab/>
      </w:r>
      <w:r w:rsidRPr="00210F29">
        <w:rPr>
          <w:rFonts w:eastAsia="Times New Roman"/>
        </w:rPr>
        <w:tab/>
      </w:r>
      <w:r w:rsidRPr="00210F29">
        <w:rPr>
          <w:rFonts w:eastAsia="Times New Roman"/>
        </w:rPr>
        <w:tab/>
        <w:t xml:space="preserve">           № 14</w:t>
      </w:r>
    </w:p>
    <w:p w:rsidR="00210F29" w:rsidRPr="00210F29" w:rsidRDefault="00210F29" w:rsidP="00210F29">
      <w:pPr>
        <w:autoSpaceDE/>
        <w:autoSpaceDN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  <w:proofErr w:type="gramStart"/>
      <w:r w:rsidRPr="00210F29">
        <w:rPr>
          <w:rFonts w:eastAsia="Times New Roman"/>
        </w:rPr>
        <w:t>с</w:t>
      </w:r>
      <w:proofErr w:type="gramEnd"/>
      <w:r w:rsidRPr="00210F29">
        <w:rPr>
          <w:rFonts w:eastAsia="Times New Roman"/>
        </w:rPr>
        <w:t>. Стеклянное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ind w:firstLine="720"/>
        <w:jc w:val="center"/>
        <w:rPr>
          <w:rFonts w:eastAsia="Times New Roman"/>
        </w:rPr>
      </w:pPr>
      <w:r w:rsidRPr="00210F29">
        <w:rPr>
          <w:rFonts w:eastAsia="Times New Roman"/>
          <w:b/>
          <w:bCs/>
          <w:kern w:val="28"/>
        </w:rPr>
        <w:t>Об утверждении муниципальной программы «Участие в предупреждении и ликвидации последствий чрезвычайных ситуаций в границах поселения»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 xml:space="preserve">В соответствии со статьей 179 </w:t>
      </w:r>
      <w:hyperlink r:id="rId8" w:tgtFrame="_blank" w:history="1">
        <w:r w:rsidRPr="00210F29">
          <w:rPr>
            <w:rFonts w:eastAsia="Times New Roman"/>
          </w:rPr>
          <w:t>Бюджетного кодекса</w:t>
        </w:r>
      </w:hyperlink>
      <w:r w:rsidRPr="00210F29">
        <w:rPr>
          <w:rFonts w:eastAsia="Times New Roman"/>
        </w:rPr>
        <w:t xml:space="preserve"> Российской Федерации, статьей 14 Федерального закона от 06.10.2003 № </w:t>
      </w:r>
      <w:hyperlink r:id="rId9" w:tgtFrame="_blank" w:history="1">
        <w:r w:rsidRPr="00210F29">
          <w:rPr>
            <w:rFonts w:eastAsia="Times New Roman"/>
          </w:rPr>
          <w:t>131-ФЗ</w:t>
        </w:r>
      </w:hyperlink>
      <w:r w:rsidRPr="00210F29">
        <w:rPr>
          <w:rFonts w:eastAsia="Times New Roman"/>
        </w:rPr>
        <w:t xml:space="preserve"> «Об общих принципах организации местного самоуправления в Российской Федерации», статьи 11 Федерального закона от 21.12.1994 № 68-ФЗ «О защите населения и территорий от чрезвычайных ситуаций природного и техногенного характера», </w:t>
      </w:r>
      <w:hyperlink r:id="rId10" w:tgtFrame="_blank" w:history="1"/>
      <w:r w:rsidRPr="00210F29">
        <w:rPr>
          <w:bCs/>
          <w:kern w:val="28"/>
        </w:rPr>
        <w:t xml:space="preserve"> Уставом </w:t>
      </w:r>
      <w:proofErr w:type="spellStart"/>
      <w:r w:rsidRPr="00210F29">
        <w:rPr>
          <w:bCs/>
          <w:kern w:val="28"/>
        </w:rPr>
        <w:t>Стеклянского</w:t>
      </w:r>
      <w:proofErr w:type="spellEnd"/>
      <w:r w:rsidRPr="00210F29">
        <w:rPr>
          <w:bCs/>
          <w:kern w:val="28"/>
        </w:rPr>
        <w:t xml:space="preserve"> сельсовета</w:t>
      </w:r>
      <w:r w:rsidRPr="00210F29">
        <w:rPr>
          <w:rFonts w:eastAsia="Times New Roman"/>
        </w:rPr>
        <w:t xml:space="preserve">, Администрация  </w:t>
      </w:r>
      <w:proofErr w:type="spellStart"/>
      <w:r w:rsidRPr="00210F29">
        <w:rPr>
          <w:rFonts w:eastAsia="Times New Roman"/>
        </w:rPr>
        <w:t>Стеклянского</w:t>
      </w:r>
      <w:proofErr w:type="spellEnd"/>
      <w:r w:rsidRPr="00210F29">
        <w:rPr>
          <w:rFonts w:eastAsia="Times New Roman"/>
        </w:rPr>
        <w:t xml:space="preserve"> сельсовета</w:t>
      </w:r>
    </w:p>
    <w:p w:rsidR="00210F29" w:rsidRPr="00210F29" w:rsidRDefault="00210F29" w:rsidP="00210F29">
      <w:pPr>
        <w:autoSpaceDE/>
        <w:autoSpaceDN/>
        <w:jc w:val="both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jc w:val="both"/>
        <w:rPr>
          <w:rFonts w:eastAsia="Times New Roman"/>
        </w:rPr>
      </w:pPr>
      <w:r w:rsidRPr="00210F29">
        <w:rPr>
          <w:rFonts w:eastAsia="Times New Roman"/>
        </w:rPr>
        <w:t>ПОСТАНОВЛЯЕТ:</w:t>
      </w:r>
    </w:p>
    <w:p w:rsidR="00210F29" w:rsidRPr="00210F29" w:rsidRDefault="00210F29" w:rsidP="00210F29">
      <w:pPr>
        <w:autoSpaceDE/>
        <w:autoSpaceDN/>
        <w:jc w:val="both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 xml:space="preserve">1. Утвердить муниципальную программу «Участие в предупреждении и ликвидации последствий чрезвычайных ситуаций в границах поселения» на </w:t>
      </w:r>
      <w:r w:rsidRPr="00210F29">
        <w:rPr>
          <w:rFonts w:eastAsia="Times New Roman"/>
        </w:rPr>
        <w:br/>
        <w:t xml:space="preserve">2021 год и плановый период 2022- 2023 года (далее - Программа). </w:t>
      </w:r>
    </w:p>
    <w:p w:rsidR="00210F29" w:rsidRPr="00210F29" w:rsidRDefault="00210F29" w:rsidP="00210F29">
      <w:pPr>
        <w:autoSpaceDE/>
        <w:autoSpaceDN/>
        <w:ind w:firstLine="720"/>
        <w:rPr>
          <w:rFonts w:eastAsia="Times New Roman"/>
        </w:rPr>
      </w:pPr>
      <w:r w:rsidRPr="00210F29">
        <w:rPr>
          <w:rFonts w:eastAsia="Times New Roman"/>
        </w:rPr>
        <w:t xml:space="preserve">2.Настоящее постановление подлежит размещению на официальном сайте Администрации </w:t>
      </w:r>
      <w:r w:rsidRPr="00210F29">
        <w:rPr>
          <w:rFonts w:eastAsia="Times New Roman"/>
          <w:bCs/>
          <w:kern w:val="28"/>
        </w:rPr>
        <w:t xml:space="preserve"> </w:t>
      </w:r>
      <w:proofErr w:type="spellStart"/>
      <w:r w:rsidRPr="00210F29">
        <w:rPr>
          <w:rFonts w:eastAsia="Times New Roman"/>
          <w:bCs/>
          <w:kern w:val="28"/>
        </w:rPr>
        <w:t>Стеклянского</w:t>
      </w:r>
      <w:proofErr w:type="spellEnd"/>
      <w:r w:rsidRPr="00210F29">
        <w:rPr>
          <w:rFonts w:eastAsia="Times New Roman"/>
          <w:bCs/>
          <w:kern w:val="28"/>
        </w:rPr>
        <w:t xml:space="preserve"> сельсовета </w:t>
      </w:r>
      <w:r w:rsidRPr="00210F29">
        <w:rPr>
          <w:rFonts w:eastAsia="Times New Roman"/>
        </w:rPr>
        <w:t>в информационно-телекоммуникационной сети «Интернет».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>3.</w:t>
      </w:r>
      <w:proofErr w:type="gramStart"/>
      <w:r w:rsidRPr="00210F29">
        <w:rPr>
          <w:rFonts w:eastAsia="Times New Roman"/>
        </w:rPr>
        <w:t>Контроль за</w:t>
      </w:r>
      <w:proofErr w:type="gramEnd"/>
      <w:r w:rsidRPr="00210F29">
        <w:rPr>
          <w:rFonts w:eastAsia="Times New Roman"/>
        </w:rPr>
        <w:t xml:space="preserve"> исполнением настоящего постановления оставляю за собой.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 xml:space="preserve"> Глава </w:t>
      </w:r>
      <w:proofErr w:type="spellStart"/>
      <w:r w:rsidRPr="00210F29">
        <w:rPr>
          <w:rFonts w:eastAsia="Times New Roman"/>
        </w:rPr>
        <w:t>Стеклянского</w:t>
      </w:r>
      <w:proofErr w:type="spellEnd"/>
      <w:r w:rsidRPr="00210F29">
        <w:rPr>
          <w:rFonts w:eastAsia="Times New Roman"/>
        </w:rPr>
        <w:t xml:space="preserve"> сельсовета                                    </w:t>
      </w:r>
      <w:proofErr w:type="spellStart"/>
      <w:r w:rsidRPr="00210F29">
        <w:rPr>
          <w:rFonts w:eastAsia="Times New Roman"/>
        </w:rPr>
        <w:t>Е.В.Сасина</w:t>
      </w:r>
      <w:proofErr w:type="spellEnd"/>
    </w:p>
    <w:p w:rsidR="00210F29" w:rsidRPr="00210F29" w:rsidRDefault="00210F29" w:rsidP="00210F29">
      <w:pPr>
        <w:autoSpaceDE/>
        <w:autoSpaceDN/>
        <w:rPr>
          <w:rFonts w:eastAsia="Times New Roman"/>
        </w:rPr>
        <w:sectPr w:rsidR="00210F29" w:rsidRPr="00210F29" w:rsidSect="00904815">
          <w:pgSz w:w="11906" w:h="16838"/>
          <w:pgMar w:top="1134" w:right="567" w:bottom="1134" w:left="1134" w:header="720" w:footer="720" w:gutter="0"/>
          <w:cols w:space="720"/>
        </w:sectPr>
      </w:pPr>
    </w:p>
    <w:p w:rsidR="00210F29" w:rsidRPr="00210F29" w:rsidRDefault="00210F29" w:rsidP="00210F29">
      <w:pPr>
        <w:autoSpaceDE/>
        <w:autoSpaceDN/>
        <w:ind w:firstLine="5245"/>
        <w:rPr>
          <w:rFonts w:eastAsia="Times New Roman"/>
        </w:rPr>
      </w:pPr>
      <w:r w:rsidRPr="00210F29">
        <w:rPr>
          <w:rFonts w:eastAsia="Times New Roman"/>
        </w:rPr>
        <w:lastRenderedPageBreak/>
        <w:t>Утверждено</w:t>
      </w:r>
    </w:p>
    <w:p w:rsidR="00210F29" w:rsidRPr="00210F29" w:rsidRDefault="00210F29" w:rsidP="00210F29">
      <w:pPr>
        <w:autoSpaceDE/>
        <w:autoSpaceDN/>
        <w:ind w:firstLine="5245"/>
        <w:rPr>
          <w:rFonts w:eastAsia="Times New Roman"/>
        </w:rPr>
      </w:pPr>
      <w:r w:rsidRPr="00210F29">
        <w:rPr>
          <w:rFonts w:eastAsia="Times New Roman"/>
        </w:rPr>
        <w:t>постановлением Администрации</w:t>
      </w:r>
    </w:p>
    <w:p w:rsidR="00210F29" w:rsidRPr="00210F29" w:rsidRDefault="00210F29" w:rsidP="00210F29">
      <w:pPr>
        <w:autoSpaceDE/>
        <w:autoSpaceDN/>
        <w:ind w:firstLine="5245"/>
        <w:rPr>
          <w:rFonts w:eastAsia="Times New Roman"/>
        </w:rPr>
      </w:pPr>
      <w:r w:rsidRPr="00210F29">
        <w:rPr>
          <w:rFonts w:eastAsia="Times New Roman"/>
        </w:rPr>
        <w:t xml:space="preserve"> </w:t>
      </w:r>
      <w:proofErr w:type="spellStart"/>
      <w:r w:rsidRPr="00210F29">
        <w:rPr>
          <w:rFonts w:eastAsia="Times New Roman"/>
        </w:rPr>
        <w:t>Стеклянского</w:t>
      </w:r>
      <w:proofErr w:type="spellEnd"/>
      <w:r w:rsidRPr="00210F29">
        <w:rPr>
          <w:rFonts w:eastAsia="Times New Roman"/>
        </w:rPr>
        <w:t xml:space="preserve"> сельсовета</w:t>
      </w:r>
    </w:p>
    <w:p w:rsidR="00210F29" w:rsidRPr="00210F29" w:rsidRDefault="00210F29" w:rsidP="00210F29">
      <w:pPr>
        <w:autoSpaceDE/>
        <w:autoSpaceDN/>
        <w:ind w:firstLine="5245"/>
        <w:rPr>
          <w:rFonts w:eastAsia="Times New Roman"/>
        </w:rPr>
      </w:pPr>
      <w:r w:rsidRPr="00210F29">
        <w:rPr>
          <w:rFonts w:eastAsia="Times New Roman"/>
        </w:rPr>
        <w:t>от 15.03.2021 г. № 14</w:t>
      </w:r>
    </w:p>
    <w:p w:rsidR="00210F29" w:rsidRPr="00210F29" w:rsidRDefault="00210F29" w:rsidP="00210F29">
      <w:pPr>
        <w:autoSpaceDE/>
        <w:autoSpaceDN/>
        <w:ind w:firstLine="5245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ind w:firstLine="720"/>
        <w:jc w:val="center"/>
        <w:rPr>
          <w:rFonts w:eastAsia="Times New Roman"/>
          <w:b/>
          <w:bCs/>
          <w:iCs/>
        </w:rPr>
      </w:pPr>
      <w:r w:rsidRPr="00210F29">
        <w:rPr>
          <w:rFonts w:eastAsia="Times New Roman"/>
          <w:b/>
          <w:bCs/>
          <w:iCs/>
        </w:rPr>
        <w:t xml:space="preserve">Муниципальная программа </w:t>
      </w:r>
    </w:p>
    <w:p w:rsidR="00210F29" w:rsidRPr="00210F29" w:rsidRDefault="00210F29" w:rsidP="00210F29">
      <w:pPr>
        <w:autoSpaceDE/>
        <w:autoSpaceDN/>
        <w:ind w:firstLine="720"/>
        <w:jc w:val="center"/>
        <w:rPr>
          <w:rFonts w:eastAsia="Times New Roman"/>
          <w:b/>
          <w:bCs/>
          <w:iCs/>
        </w:rPr>
      </w:pPr>
      <w:r w:rsidRPr="00210F29">
        <w:rPr>
          <w:rFonts w:eastAsia="Times New Roman"/>
          <w:b/>
          <w:bCs/>
          <w:iCs/>
        </w:rPr>
        <w:t>«Участие в предупреждении и ликвидации последствий чрезвычайных ситуаций в границах поселения»</w:t>
      </w:r>
    </w:p>
    <w:p w:rsidR="00210F29" w:rsidRPr="00210F29" w:rsidRDefault="00210F29" w:rsidP="00210F29">
      <w:pPr>
        <w:autoSpaceDE/>
        <w:autoSpaceDN/>
        <w:ind w:firstLine="720"/>
        <w:jc w:val="center"/>
        <w:rPr>
          <w:rFonts w:eastAsia="Times New Roman"/>
          <w:b/>
          <w:bCs/>
          <w:iCs/>
        </w:rPr>
      </w:pPr>
    </w:p>
    <w:p w:rsidR="00210F29" w:rsidRPr="00210F29" w:rsidRDefault="00210F29" w:rsidP="00210F29">
      <w:pPr>
        <w:autoSpaceDE/>
        <w:autoSpaceDN/>
        <w:ind w:firstLine="720"/>
        <w:jc w:val="center"/>
        <w:rPr>
          <w:rFonts w:eastAsia="Times New Roman"/>
          <w:b/>
          <w:bCs/>
          <w:iCs/>
        </w:rPr>
      </w:pPr>
      <w:r w:rsidRPr="00210F29">
        <w:rPr>
          <w:rFonts w:eastAsia="Times New Roman"/>
          <w:b/>
          <w:bCs/>
          <w:iCs/>
        </w:rPr>
        <w:t>Паспорт Программы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2817"/>
        <w:gridCol w:w="2247"/>
        <w:gridCol w:w="3377"/>
        <w:gridCol w:w="2730"/>
      </w:tblGrid>
      <w:tr w:rsidR="00210F29" w:rsidRPr="00210F29" w:rsidTr="00473959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Наименование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 xml:space="preserve">Муниципальная программа «Участие в предупреждении и ликвидации последствий чрезвычайных ситуаций в границах поселения» (далее - Программа) </w:t>
            </w:r>
          </w:p>
        </w:tc>
      </w:tr>
      <w:tr w:rsidR="00210F29" w:rsidRPr="00210F29" w:rsidTr="00473959">
        <w:trPr>
          <w:trHeight w:val="58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Цели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jc w:val="center"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Цели:</w:t>
            </w:r>
          </w:p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- предупреждение возникновения и развития чрезвычайных ситуаций (далее - ЧС)</w:t>
            </w:r>
            <w:proofErr w:type="gramStart"/>
            <w:r w:rsidRPr="00210F29">
              <w:rPr>
                <w:rFonts w:eastAsia="Times New Roman"/>
                <w:bCs/>
                <w:kern w:val="28"/>
              </w:rPr>
              <w:t xml:space="preserve"> ;</w:t>
            </w:r>
            <w:proofErr w:type="gramEnd"/>
          </w:p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- повышение уровня защиты населения от ЧС и защищенности опасных объектов от угроз природного и техногенного характера;</w:t>
            </w:r>
          </w:p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 xml:space="preserve">- обеспечение необходимых условий для безопасной жизнедеятельности и устойчивого социально-экономического развития  </w:t>
            </w:r>
            <w:proofErr w:type="spellStart"/>
            <w:r w:rsidRPr="00210F29">
              <w:rPr>
                <w:rFonts w:eastAsia="Times New Roman"/>
                <w:bCs/>
                <w:kern w:val="28"/>
              </w:rPr>
              <w:t>Стеклянского</w:t>
            </w:r>
            <w:proofErr w:type="spellEnd"/>
            <w:r w:rsidRPr="00210F29">
              <w:rPr>
                <w:rFonts w:eastAsia="Times New Roman"/>
                <w:bCs/>
                <w:kern w:val="28"/>
              </w:rPr>
              <w:t xml:space="preserve"> сельсовета;</w:t>
            </w:r>
          </w:p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- снижение размеров ущерба и потерь от ЧС</w:t>
            </w:r>
          </w:p>
        </w:tc>
      </w:tr>
      <w:tr w:rsidR="00210F29" w:rsidRPr="00210F29" w:rsidTr="00473959">
        <w:trPr>
          <w:trHeight w:val="1653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Задачи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Задачи:</w:t>
            </w:r>
          </w:p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-создание условий для снижения рисков и смягчения последствий ЧС природного и техногенного характера;</w:t>
            </w:r>
          </w:p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-повышение уровня готовности сил и сре</w:t>
            </w:r>
            <w:proofErr w:type="gramStart"/>
            <w:r w:rsidRPr="00210F29">
              <w:rPr>
                <w:rFonts w:eastAsia="Times New Roman"/>
                <w:bCs/>
                <w:kern w:val="28"/>
              </w:rPr>
              <w:t>дств к р</w:t>
            </w:r>
            <w:proofErr w:type="gramEnd"/>
            <w:r w:rsidRPr="00210F29">
              <w:rPr>
                <w:rFonts w:eastAsia="Times New Roman"/>
                <w:bCs/>
                <w:kern w:val="28"/>
              </w:rPr>
              <w:t>еагированию на ЧС;</w:t>
            </w:r>
          </w:p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-разработка и реализация мероприятий по выявлению опасностей и прогнозированию ЧС</w:t>
            </w:r>
          </w:p>
        </w:tc>
      </w:tr>
      <w:tr w:rsidR="00210F29" w:rsidRPr="00210F29" w:rsidTr="00473959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Заказчик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 xml:space="preserve">Администрация  </w:t>
            </w:r>
            <w:proofErr w:type="spellStart"/>
            <w:r w:rsidRPr="00210F29">
              <w:rPr>
                <w:rFonts w:eastAsia="Times New Roman"/>
                <w:bCs/>
                <w:kern w:val="28"/>
              </w:rPr>
              <w:t>Стеклянского</w:t>
            </w:r>
            <w:proofErr w:type="spellEnd"/>
            <w:r w:rsidRPr="00210F29">
              <w:rPr>
                <w:rFonts w:eastAsia="Times New Roman"/>
                <w:bCs/>
                <w:kern w:val="28"/>
              </w:rPr>
              <w:t xml:space="preserve"> сельсовета </w:t>
            </w:r>
            <w:proofErr w:type="spellStart"/>
            <w:r w:rsidRPr="00210F29">
              <w:rPr>
                <w:rFonts w:eastAsia="Times New Roman"/>
                <w:bCs/>
                <w:kern w:val="28"/>
              </w:rPr>
              <w:t>Купинского</w:t>
            </w:r>
            <w:proofErr w:type="spellEnd"/>
            <w:r w:rsidRPr="00210F29">
              <w:rPr>
                <w:rFonts w:eastAsia="Times New Roman"/>
                <w:bCs/>
                <w:kern w:val="28"/>
              </w:rPr>
              <w:t xml:space="preserve"> района Новосибирской области </w:t>
            </w:r>
          </w:p>
        </w:tc>
      </w:tr>
      <w:tr w:rsidR="00210F29" w:rsidRPr="00210F29" w:rsidTr="00473959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Разработчик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 xml:space="preserve"> Администрация  </w:t>
            </w:r>
            <w:proofErr w:type="spellStart"/>
            <w:r w:rsidRPr="00210F29">
              <w:rPr>
                <w:rFonts w:eastAsia="Times New Roman"/>
                <w:bCs/>
                <w:kern w:val="28"/>
              </w:rPr>
              <w:t>Стеклянского</w:t>
            </w:r>
            <w:proofErr w:type="spellEnd"/>
            <w:r w:rsidRPr="00210F29">
              <w:rPr>
                <w:rFonts w:eastAsia="Times New Roman"/>
                <w:bCs/>
                <w:kern w:val="28"/>
              </w:rPr>
              <w:t xml:space="preserve"> сельсовета </w:t>
            </w:r>
            <w:proofErr w:type="spellStart"/>
            <w:r w:rsidRPr="00210F29">
              <w:rPr>
                <w:rFonts w:eastAsia="Times New Roman"/>
                <w:bCs/>
                <w:kern w:val="28"/>
              </w:rPr>
              <w:t>Купинского</w:t>
            </w:r>
            <w:proofErr w:type="spellEnd"/>
            <w:r w:rsidRPr="00210F29">
              <w:rPr>
                <w:rFonts w:eastAsia="Times New Roman"/>
                <w:bCs/>
                <w:kern w:val="28"/>
              </w:rPr>
              <w:t xml:space="preserve"> района Новосибирской области</w:t>
            </w:r>
          </w:p>
        </w:tc>
      </w:tr>
      <w:tr w:rsidR="00210F29" w:rsidRPr="00210F29" w:rsidTr="00473959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Исполнители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Учреждения, сельскохозяйственные организации, расположенные на территории поселения</w:t>
            </w:r>
          </w:p>
        </w:tc>
      </w:tr>
      <w:tr w:rsidR="00210F29" w:rsidRPr="00210F29" w:rsidTr="00473959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 xml:space="preserve">Сроки реализации </w:t>
            </w:r>
            <w:r w:rsidRPr="00210F29">
              <w:rPr>
                <w:rFonts w:eastAsia="Times New Roman"/>
                <w:bCs/>
                <w:kern w:val="28"/>
              </w:rPr>
              <w:lastRenderedPageBreak/>
              <w:t>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lastRenderedPageBreak/>
              <w:t>2021-2023 годы</w:t>
            </w:r>
          </w:p>
        </w:tc>
      </w:tr>
      <w:tr w:rsidR="00210F29" w:rsidRPr="00210F29" w:rsidTr="00473959">
        <w:trPr>
          <w:trHeight w:val="268"/>
          <w:jc w:val="center"/>
        </w:trPr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lastRenderedPageBreak/>
              <w:t>Источники финансирования Программы, в том числе по годам: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  <w:highlight w:val="yellow"/>
              </w:rPr>
            </w:pPr>
            <w:r w:rsidRPr="00210F29">
              <w:rPr>
                <w:rFonts w:eastAsia="Times New Roman"/>
                <w:bCs/>
                <w:kern w:val="28"/>
              </w:rPr>
              <w:t xml:space="preserve">Расходы (тыс. рублей) </w:t>
            </w:r>
          </w:p>
        </w:tc>
      </w:tr>
      <w:tr w:rsidR="00210F29" w:rsidRPr="00210F29" w:rsidTr="00473959">
        <w:trPr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Всего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2021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2022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2023</w:t>
            </w:r>
          </w:p>
        </w:tc>
      </w:tr>
      <w:tr w:rsidR="00210F29" w:rsidRPr="00210F29" w:rsidTr="00473959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Средства местного бюджета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93 000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15 000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39 000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39 000</w:t>
            </w:r>
          </w:p>
        </w:tc>
      </w:tr>
      <w:tr w:rsidR="00210F29" w:rsidRPr="00210F29" w:rsidTr="00473959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Другие источники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-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-</w:t>
            </w:r>
          </w:p>
        </w:tc>
      </w:tr>
      <w:tr w:rsidR="00210F29" w:rsidRPr="00210F29" w:rsidTr="00473959">
        <w:trPr>
          <w:trHeight w:val="33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 xml:space="preserve">Планируемые результаты реализации Программы 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Реализация мероприятий Программы позволит повысить уровень безопасности населения Васильевского сельского поселения от ЧС природного и техногенного характера за счет:</w:t>
            </w:r>
          </w:p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-снижения общего уровня риска возникновения ЧС природного и техногенного характера;</w:t>
            </w:r>
          </w:p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  <w:r w:rsidRPr="00210F29">
              <w:rPr>
                <w:rFonts w:eastAsia="Times New Roman"/>
                <w:bCs/>
                <w:kern w:val="28"/>
              </w:rPr>
              <w:t>-снижения материального ущерба от последствий ЧС;</w:t>
            </w:r>
          </w:p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Cs/>
                <w:kern w:val="28"/>
              </w:rPr>
            </w:pPr>
          </w:p>
        </w:tc>
      </w:tr>
    </w:tbl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ind w:firstLine="720"/>
        <w:jc w:val="center"/>
        <w:rPr>
          <w:rFonts w:eastAsia="Times New Roman"/>
          <w:b/>
          <w:bCs/>
          <w:iCs/>
        </w:rPr>
      </w:pPr>
      <w:r w:rsidRPr="00210F29">
        <w:rPr>
          <w:rFonts w:eastAsia="Times New Roman"/>
          <w:b/>
          <w:bCs/>
          <w:iCs/>
        </w:rPr>
        <w:t xml:space="preserve">1.Характеристика сферы предупреждения и ликвидации </w:t>
      </w:r>
    </w:p>
    <w:p w:rsidR="00210F29" w:rsidRPr="00210F29" w:rsidRDefault="00210F29" w:rsidP="00210F29">
      <w:pPr>
        <w:autoSpaceDE/>
        <w:autoSpaceDN/>
        <w:ind w:firstLine="720"/>
        <w:jc w:val="center"/>
        <w:rPr>
          <w:rFonts w:eastAsia="Times New Roman"/>
          <w:b/>
          <w:bCs/>
          <w:iCs/>
        </w:rPr>
      </w:pPr>
      <w:r w:rsidRPr="00210F29">
        <w:rPr>
          <w:rFonts w:eastAsia="Times New Roman"/>
          <w:b/>
          <w:bCs/>
          <w:iCs/>
        </w:rPr>
        <w:t xml:space="preserve">последствий чрезвычайных ситуаций, </w:t>
      </w:r>
      <w:proofErr w:type="gramStart"/>
      <w:r w:rsidRPr="00210F29">
        <w:rPr>
          <w:rFonts w:eastAsia="Times New Roman"/>
          <w:b/>
          <w:bCs/>
          <w:iCs/>
        </w:rPr>
        <w:t>основные</w:t>
      </w:r>
      <w:proofErr w:type="gramEnd"/>
      <w:r w:rsidRPr="00210F29">
        <w:rPr>
          <w:rFonts w:eastAsia="Times New Roman"/>
          <w:b/>
          <w:bCs/>
          <w:iCs/>
        </w:rPr>
        <w:t xml:space="preserve"> </w:t>
      </w:r>
    </w:p>
    <w:p w:rsidR="00210F29" w:rsidRPr="00210F29" w:rsidRDefault="00210F29" w:rsidP="00210F29">
      <w:pPr>
        <w:autoSpaceDE/>
        <w:autoSpaceDN/>
        <w:ind w:firstLine="720"/>
        <w:jc w:val="center"/>
        <w:rPr>
          <w:rFonts w:eastAsia="Times New Roman"/>
          <w:b/>
          <w:bCs/>
          <w:iCs/>
        </w:rPr>
      </w:pPr>
      <w:r w:rsidRPr="00210F29">
        <w:rPr>
          <w:rFonts w:eastAsia="Times New Roman"/>
          <w:b/>
          <w:bCs/>
          <w:iCs/>
        </w:rPr>
        <w:t>проблемы и прогноз развития в данной сфере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 xml:space="preserve">Общая площадь территории </w:t>
      </w:r>
      <w:r w:rsidRPr="00210F29">
        <w:rPr>
          <w:rFonts w:eastAsia="Times New Roman"/>
          <w:bCs/>
          <w:kern w:val="28"/>
        </w:rPr>
        <w:t xml:space="preserve">Васильевского сельского поселения </w:t>
      </w:r>
      <w:r w:rsidRPr="00210F29">
        <w:rPr>
          <w:rFonts w:eastAsia="Times New Roman"/>
        </w:rPr>
        <w:t>– 40 142 га. Численность населения поселения по состоянию на 01.01.2021 составляет- 992 человека.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 xml:space="preserve">На территории </w:t>
      </w:r>
      <w:r w:rsidRPr="00210F29">
        <w:rPr>
          <w:rFonts w:eastAsia="Times New Roman"/>
          <w:bCs/>
          <w:kern w:val="28"/>
        </w:rPr>
        <w:t xml:space="preserve"> </w:t>
      </w:r>
      <w:proofErr w:type="spellStart"/>
      <w:r w:rsidRPr="00210F29">
        <w:rPr>
          <w:rFonts w:eastAsia="Times New Roman"/>
          <w:bCs/>
          <w:kern w:val="28"/>
        </w:rPr>
        <w:t>Стеклянского</w:t>
      </w:r>
      <w:proofErr w:type="spellEnd"/>
      <w:r w:rsidRPr="00210F29">
        <w:rPr>
          <w:rFonts w:eastAsia="Times New Roman"/>
          <w:bCs/>
          <w:kern w:val="28"/>
        </w:rPr>
        <w:t xml:space="preserve"> сельсовета </w:t>
      </w:r>
      <w:r w:rsidRPr="00210F29">
        <w:rPr>
          <w:rFonts w:eastAsia="Times New Roman"/>
        </w:rPr>
        <w:t xml:space="preserve">расположены 3 </w:t>
      </w:r>
      <w:proofErr w:type="gramStart"/>
      <w:r w:rsidRPr="00210F29">
        <w:rPr>
          <w:rFonts w:eastAsia="Times New Roman"/>
        </w:rPr>
        <w:t>населенных</w:t>
      </w:r>
      <w:proofErr w:type="gramEnd"/>
      <w:r w:rsidRPr="00210F29">
        <w:rPr>
          <w:rFonts w:eastAsia="Times New Roman"/>
        </w:rPr>
        <w:t xml:space="preserve"> пункта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>К возникновению масштабных ЧС на территории поселения могут привести также аварии (технические инциденты) на линиях электро-, газоснабжения.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ind w:firstLine="720"/>
        <w:jc w:val="center"/>
        <w:rPr>
          <w:rFonts w:eastAsia="Times New Roman"/>
          <w:b/>
          <w:bCs/>
          <w:iCs/>
        </w:rPr>
      </w:pPr>
      <w:r w:rsidRPr="00210F29">
        <w:rPr>
          <w:rFonts w:eastAsia="Times New Roman"/>
          <w:b/>
          <w:bCs/>
          <w:iCs/>
        </w:rPr>
        <w:t>2.Цели и задачи Программы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 xml:space="preserve">Цели Программы: 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>-предупреждение возникновения и развития ЧС;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>-повышение уровня защиты населения от ЧС и защищенности опасных объектов от угроз природного и техногенного характера;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lastRenderedPageBreak/>
        <w:t xml:space="preserve">-обеспечение необходимых условий для безопасной жизнедеятельности и устойчивого социально-экономического развития </w:t>
      </w:r>
      <w:r w:rsidRPr="00210F29">
        <w:rPr>
          <w:rFonts w:eastAsia="Times New Roman"/>
          <w:bCs/>
          <w:kern w:val="28"/>
        </w:rPr>
        <w:t>Васильевского сельского поселения</w:t>
      </w:r>
      <w:r w:rsidRPr="00210F29">
        <w:rPr>
          <w:rFonts w:eastAsia="Times New Roman"/>
        </w:rPr>
        <w:t>;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>-снижение размеров ущерба и потерь от ЧС.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 xml:space="preserve">Основные задачи Программы: 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>-создание условий для снижения рисков и смягчения последствий ЧС природного и техногенного характера;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>-повышение готовности сил и сре</w:t>
      </w:r>
      <w:proofErr w:type="gramStart"/>
      <w:r w:rsidRPr="00210F29">
        <w:rPr>
          <w:rFonts w:eastAsia="Times New Roman"/>
        </w:rPr>
        <w:t>дств к р</w:t>
      </w:r>
      <w:proofErr w:type="gramEnd"/>
      <w:r w:rsidRPr="00210F29">
        <w:rPr>
          <w:rFonts w:eastAsia="Times New Roman"/>
        </w:rPr>
        <w:t>еагированию на ЧС;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>-разработка и реализация мероприятий по выявлению опасностей и прогнозированию ЧС.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ind w:firstLine="720"/>
        <w:jc w:val="center"/>
        <w:rPr>
          <w:rFonts w:eastAsia="Times New Roman"/>
          <w:b/>
          <w:bCs/>
          <w:iCs/>
        </w:rPr>
      </w:pPr>
      <w:r w:rsidRPr="00210F29">
        <w:rPr>
          <w:rFonts w:eastAsia="Times New Roman"/>
          <w:b/>
          <w:bCs/>
          <w:iCs/>
        </w:rPr>
        <w:t>3.Характеристика основных мероприятий Программы, необходимость их осуществления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 xml:space="preserve">1.Финансовое обеспечение соглашений с организациями, выделяющими инженерную и </w:t>
      </w:r>
      <w:proofErr w:type="spellStart"/>
      <w:r w:rsidRPr="00210F29">
        <w:rPr>
          <w:rFonts w:eastAsia="Times New Roman"/>
        </w:rPr>
        <w:t>водоподающую</w:t>
      </w:r>
      <w:proofErr w:type="spellEnd"/>
      <w:r w:rsidRPr="00210F29">
        <w:rPr>
          <w:rFonts w:eastAsia="Times New Roman"/>
        </w:rPr>
        <w:t xml:space="preserve"> технику для ликвидации ЧС, связанных с массовыми лесными пожарами.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 xml:space="preserve">В случае возникновения массовых лесных пожаров, организации, осуществляющие свою деятельность на территории </w:t>
      </w:r>
      <w:r w:rsidRPr="00210F29">
        <w:rPr>
          <w:rFonts w:eastAsia="Times New Roman"/>
          <w:bCs/>
          <w:kern w:val="28"/>
        </w:rPr>
        <w:t xml:space="preserve"> </w:t>
      </w:r>
      <w:proofErr w:type="spellStart"/>
      <w:r w:rsidRPr="00210F29">
        <w:rPr>
          <w:rFonts w:eastAsia="Times New Roman"/>
          <w:bCs/>
          <w:kern w:val="28"/>
        </w:rPr>
        <w:t>Стеклянского</w:t>
      </w:r>
      <w:proofErr w:type="spellEnd"/>
      <w:r w:rsidRPr="00210F29">
        <w:rPr>
          <w:rFonts w:eastAsia="Times New Roman"/>
          <w:bCs/>
          <w:kern w:val="28"/>
        </w:rPr>
        <w:t xml:space="preserve"> сельсовета</w:t>
      </w:r>
      <w:r w:rsidRPr="00210F29">
        <w:rPr>
          <w:rFonts w:eastAsia="Times New Roman"/>
        </w:rPr>
        <w:t>, выделяют необходимую технику для ликвидации ЧС, связанной с пожарами, в соответствии с заключенными соглашениями. Денежные средства предусматриваются на закупку топлива, питание водителей, использование техники и т.д.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>2. Лабораторные исследования воды в общественных колодцах и водоёмах на территории поселения в период весеннего паводка, атмосферного воздуха при возникновении ЧС.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>Исследования проводятся в случае затопления общественных колодцев в период весенних паводков.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>3.Изготовление информационных стендов, баннеров, памяток, листовок, знаков (аншлагов), методических рекомендаций по предупреждению ЧС природного и техногенного характера, действиям при возникновении ЧС.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>Проводится для информирования и обучения населения действиям при возникновении ЧС.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 xml:space="preserve">Планируемые расходы на выполнение мероприятий программы рассчитаны с учетом объема финансирования </w:t>
      </w:r>
      <w:proofErr w:type="gramStart"/>
      <w:r w:rsidRPr="00210F29">
        <w:rPr>
          <w:rFonts w:eastAsia="Times New Roman"/>
        </w:rPr>
        <w:t>мероприятий</w:t>
      </w:r>
      <w:proofErr w:type="gramEnd"/>
      <w:r w:rsidRPr="00210F29">
        <w:rPr>
          <w:rFonts w:eastAsia="Times New Roman"/>
        </w:rPr>
        <w:t xml:space="preserve"> в текущем финансовом году увеличенные на коэффициент - дефлятор.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ind w:firstLine="720"/>
        <w:jc w:val="center"/>
        <w:rPr>
          <w:rFonts w:eastAsia="Times New Roman"/>
          <w:b/>
          <w:bCs/>
          <w:iCs/>
        </w:rPr>
      </w:pPr>
      <w:r w:rsidRPr="00210F29">
        <w:rPr>
          <w:rFonts w:eastAsia="Times New Roman"/>
          <w:b/>
          <w:bCs/>
          <w:iCs/>
        </w:rPr>
        <w:t>4.Ресурсное обеспечение Программы.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 xml:space="preserve">Финансирование Программы обеспечивается в первую очередь, за счет средств бюджета </w:t>
      </w:r>
      <w:r w:rsidRPr="00210F29">
        <w:rPr>
          <w:rFonts w:eastAsia="Times New Roman"/>
          <w:bCs/>
          <w:kern w:val="28"/>
        </w:rPr>
        <w:t xml:space="preserve">   </w:t>
      </w:r>
      <w:proofErr w:type="spellStart"/>
      <w:r w:rsidRPr="00210F29">
        <w:rPr>
          <w:rFonts w:eastAsia="Times New Roman"/>
          <w:bCs/>
          <w:kern w:val="28"/>
        </w:rPr>
        <w:t>Стеклянского</w:t>
      </w:r>
      <w:proofErr w:type="spellEnd"/>
      <w:r w:rsidRPr="00210F29">
        <w:rPr>
          <w:rFonts w:eastAsia="Times New Roman"/>
          <w:bCs/>
          <w:kern w:val="28"/>
        </w:rPr>
        <w:t xml:space="preserve"> сельсовета</w:t>
      </w:r>
      <w:r w:rsidRPr="00210F29">
        <w:rPr>
          <w:rFonts w:eastAsia="Times New Roman"/>
        </w:rPr>
        <w:t>.</w:t>
      </w:r>
    </w:p>
    <w:p w:rsidR="00210F29" w:rsidRPr="00210F29" w:rsidRDefault="00210F29" w:rsidP="00210F29">
      <w:pPr>
        <w:autoSpaceDE/>
        <w:autoSpaceDN/>
        <w:ind w:firstLine="720"/>
        <w:jc w:val="both"/>
        <w:rPr>
          <w:rFonts w:eastAsia="Times New Roman"/>
        </w:rPr>
      </w:pPr>
      <w:r w:rsidRPr="00210F29">
        <w:rPr>
          <w:rFonts w:eastAsia="Times New Roman"/>
        </w:rPr>
        <w:t>В целом на выполнение Программы требуются финансовые средства в размере 93 000 рублей.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  <w:smallCaps/>
        </w:rPr>
      </w:pPr>
      <w:r w:rsidRPr="00210F29">
        <w:rPr>
          <w:rFonts w:eastAsia="Times New Roman"/>
          <w:smallCaps/>
        </w:rPr>
        <w:lastRenderedPageBreak/>
        <w:t>СОВЕТ ДЕПУТАТОВ СТЕКЛЯНСКОГО СЕЛЬСОВЕТА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  <w:r w:rsidRPr="00210F29">
        <w:rPr>
          <w:rFonts w:eastAsia="Times New Roman"/>
        </w:rPr>
        <w:t>КУПИНСКОГО РАЙОНА  НОВОСИБИРСКОЙ ОБЛАСТИ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  <w:r w:rsidRPr="00210F29">
        <w:rPr>
          <w:rFonts w:eastAsia="Times New Roman"/>
        </w:rPr>
        <w:t xml:space="preserve">  </w:t>
      </w:r>
      <w:proofErr w:type="gramStart"/>
      <w:r w:rsidRPr="00210F29">
        <w:rPr>
          <w:rFonts w:eastAsia="Times New Roman"/>
        </w:rPr>
        <w:t>Р</w:t>
      </w:r>
      <w:proofErr w:type="gramEnd"/>
      <w:r w:rsidRPr="00210F29">
        <w:rPr>
          <w:rFonts w:eastAsia="Times New Roman"/>
        </w:rPr>
        <w:t xml:space="preserve"> Е Ш Е Н И Е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  <w:r w:rsidRPr="00210F29">
        <w:rPr>
          <w:rFonts w:eastAsia="Times New Roman"/>
        </w:rPr>
        <w:t>Пятой  сессии шестого созыва</w:t>
      </w:r>
    </w:p>
    <w:p w:rsidR="00210F29" w:rsidRPr="00210F29" w:rsidRDefault="00210F29" w:rsidP="00210F29">
      <w:pPr>
        <w:autoSpaceDE/>
        <w:autoSpaceDN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  <w:r w:rsidRPr="00210F29">
        <w:rPr>
          <w:rFonts w:eastAsia="Times New Roman"/>
        </w:rPr>
        <w:t>17.03.2021г.                                                                                         № 18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  <w:proofErr w:type="gramStart"/>
      <w:r w:rsidRPr="00210F29">
        <w:rPr>
          <w:rFonts w:eastAsia="Times New Roman"/>
        </w:rPr>
        <w:t>с</w:t>
      </w:r>
      <w:proofErr w:type="gramEnd"/>
      <w:r w:rsidRPr="00210F29">
        <w:rPr>
          <w:rFonts w:eastAsia="Times New Roman"/>
        </w:rPr>
        <w:t>. Стеклянное</w:t>
      </w:r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  <w:r w:rsidRPr="00210F29">
        <w:rPr>
          <w:rFonts w:eastAsia="Times New Roman"/>
          <w:sz w:val="24"/>
          <w:szCs w:val="24"/>
        </w:rPr>
        <w:t xml:space="preserve"> 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  <w:b/>
          <w:sz w:val="24"/>
          <w:szCs w:val="24"/>
        </w:rPr>
      </w:pPr>
    </w:p>
    <w:p w:rsidR="00210F29" w:rsidRPr="00210F29" w:rsidRDefault="00210F29" w:rsidP="00210F29">
      <w:pPr>
        <w:shd w:val="clear" w:color="auto" w:fill="FFFFFF"/>
        <w:tabs>
          <w:tab w:val="left" w:leader="underscore" w:pos="2179"/>
        </w:tabs>
        <w:autoSpaceDE/>
        <w:autoSpaceDN/>
        <w:jc w:val="center"/>
        <w:rPr>
          <w:b/>
          <w:sz w:val="24"/>
          <w:szCs w:val="24"/>
          <w:lang w:eastAsia="en-US"/>
        </w:rPr>
      </w:pPr>
      <w:r w:rsidRPr="00210F29">
        <w:rPr>
          <w:b/>
          <w:sz w:val="24"/>
          <w:szCs w:val="24"/>
          <w:lang w:eastAsia="en-US"/>
        </w:rPr>
        <w:t>О ВНЕСЕНИИ ИЗМЕНЕНИЙ В УСТАВ СЕЛЬСКОГО ПОСЕЛЕНИЯ СТЕКЛЯНСКОГО СЕЛЬСОВЕТА КУПИНСКОГО МУНИЦИПАЛЬНОГО РАЙОНА НОВОСИБИРСКОЙ ОБЛАСТИ</w:t>
      </w:r>
    </w:p>
    <w:p w:rsidR="00210F29" w:rsidRPr="00210F29" w:rsidRDefault="00210F29" w:rsidP="00210F29">
      <w:pPr>
        <w:shd w:val="clear" w:color="auto" w:fill="FFFFFF"/>
        <w:tabs>
          <w:tab w:val="left" w:leader="underscore" w:pos="2179"/>
        </w:tabs>
        <w:autoSpaceDE/>
        <w:autoSpaceDN/>
        <w:jc w:val="center"/>
        <w:rPr>
          <w:color w:val="000000"/>
          <w:spacing w:val="-1"/>
          <w:sz w:val="24"/>
          <w:szCs w:val="24"/>
          <w:lang w:eastAsia="en-US"/>
        </w:rPr>
      </w:pPr>
    </w:p>
    <w:p w:rsidR="00210F29" w:rsidRPr="00210F29" w:rsidRDefault="00210F29" w:rsidP="00210F29">
      <w:pPr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color w:val="000000"/>
          <w:spacing w:val="-1"/>
          <w:sz w:val="24"/>
          <w:szCs w:val="24"/>
          <w:lang w:eastAsia="en-US"/>
        </w:rPr>
      </w:pPr>
      <w:r w:rsidRPr="00210F29">
        <w:rPr>
          <w:color w:val="000000"/>
          <w:spacing w:val="-1"/>
          <w:sz w:val="24"/>
          <w:szCs w:val="24"/>
          <w:lang w:eastAsia="en-US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210F29">
        <w:rPr>
          <w:color w:val="000000"/>
          <w:spacing w:val="-1"/>
          <w:sz w:val="24"/>
          <w:szCs w:val="24"/>
          <w:lang w:eastAsia="en-US"/>
        </w:rPr>
        <w:t>Стеклянского</w:t>
      </w:r>
      <w:proofErr w:type="spellEnd"/>
      <w:r w:rsidRPr="00210F29">
        <w:rPr>
          <w:color w:val="000000"/>
          <w:spacing w:val="-1"/>
          <w:sz w:val="24"/>
          <w:szCs w:val="24"/>
          <w:lang w:eastAsia="en-US"/>
        </w:rPr>
        <w:t xml:space="preserve"> сельсовета </w:t>
      </w:r>
      <w:proofErr w:type="spellStart"/>
      <w:r w:rsidRPr="00210F29">
        <w:rPr>
          <w:color w:val="000000"/>
          <w:spacing w:val="-1"/>
          <w:sz w:val="24"/>
          <w:szCs w:val="24"/>
          <w:lang w:eastAsia="en-US"/>
        </w:rPr>
        <w:t>Купинского</w:t>
      </w:r>
      <w:proofErr w:type="spellEnd"/>
      <w:r w:rsidRPr="00210F29">
        <w:rPr>
          <w:color w:val="000000"/>
          <w:spacing w:val="-1"/>
          <w:sz w:val="24"/>
          <w:szCs w:val="24"/>
          <w:lang w:eastAsia="en-US"/>
        </w:rPr>
        <w:t xml:space="preserve"> района Новосибирской области</w:t>
      </w:r>
    </w:p>
    <w:p w:rsidR="00210F29" w:rsidRPr="00210F29" w:rsidRDefault="00210F29" w:rsidP="00210F29">
      <w:pPr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color w:val="000000"/>
          <w:spacing w:val="-1"/>
          <w:sz w:val="24"/>
          <w:szCs w:val="24"/>
          <w:lang w:eastAsia="en-US"/>
        </w:rPr>
      </w:pPr>
    </w:p>
    <w:p w:rsidR="00210F29" w:rsidRPr="00210F29" w:rsidRDefault="00210F29" w:rsidP="00210F29">
      <w:pPr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b/>
          <w:color w:val="000000"/>
          <w:spacing w:val="-1"/>
          <w:sz w:val="24"/>
          <w:szCs w:val="24"/>
          <w:lang w:eastAsia="en-US"/>
        </w:rPr>
      </w:pPr>
      <w:r w:rsidRPr="00210F29">
        <w:rPr>
          <w:b/>
          <w:color w:val="000000"/>
          <w:spacing w:val="-1"/>
          <w:sz w:val="24"/>
          <w:szCs w:val="24"/>
          <w:lang w:eastAsia="en-US"/>
        </w:rPr>
        <w:t>РЕШИЛ:</w:t>
      </w:r>
    </w:p>
    <w:p w:rsidR="00210F29" w:rsidRPr="00210F29" w:rsidRDefault="00210F29" w:rsidP="00210F29">
      <w:pPr>
        <w:autoSpaceDE/>
        <w:autoSpaceDN/>
        <w:rPr>
          <w:sz w:val="24"/>
          <w:szCs w:val="24"/>
          <w:lang w:eastAsia="en-US"/>
        </w:rPr>
      </w:pPr>
    </w:p>
    <w:p w:rsidR="00210F29" w:rsidRPr="00210F29" w:rsidRDefault="00210F29" w:rsidP="00210F29">
      <w:pPr>
        <w:numPr>
          <w:ilvl w:val="0"/>
          <w:numId w:val="34"/>
        </w:numPr>
        <w:autoSpaceDE/>
        <w:autoSpaceDN/>
        <w:contextualSpacing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 xml:space="preserve">Внести в Устав сельского поселения </w:t>
      </w:r>
      <w:proofErr w:type="spellStart"/>
      <w:r w:rsidRPr="00210F29">
        <w:rPr>
          <w:sz w:val="24"/>
          <w:szCs w:val="24"/>
          <w:lang w:eastAsia="en-US"/>
        </w:rPr>
        <w:t>Стеклянского</w:t>
      </w:r>
      <w:proofErr w:type="spellEnd"/>
      <w:r w:rsidRPr="00210F29">
        <w:rPr>
          <w:sz w:val="24"/>
          <w:szCs w:val="24"/>
          <w:lang w:eastAsia="en-US"/>
        </w:rPr>
        <w:t xml:space="preserve"> сельсовета </w:t>
      </w:r>
      <w:proofErr w:type="spellStart"/>
      <w:r w:rsidRPr="00210F29">
        <w:rPr>
          <w:sz w:val="24"/>
          <w:szCs w:val="24"/>
          <w:lang w:eastAsia="en-US"/>
        </w:rPr>
        <w:t>Купинского</w:t>
      </w:r>
      <w:proofErr w:type="spellEnd"/>
      <w:r w:rsidRPr="00210F29">
        <w:rPr>
          <w:sz w:val="24"/>
          <w:szCs w:val="24"/>
          <w:lang w:eastAsia="en-US"/>
        </w:rPr>
        <w:t xml:space="preserve"> муниципального района Новосибирской области следующие изменения: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b/>
          <w:sz w:val="24"/>
          <w:szCs w:val="24"/>
          <w:lang w:eastAsia="en-US"/>
        </w:rPr>
      </w:pPr>
      <w:r w:rsidRPr="00210F29">
        <w:rPr>
          <w:b/>
          <w:sz w:val="24"/>
          <w:szCs w:val="24"/>
          <w:lang w:eastAsia="en-US"/>
        </w:rPr>
        <w:t xml:space="preserve">1.1. Статья 5. Вопросы местного значения </w:t>
      </w:r>
      <w:proofErr w:type="spellStart"/>
      <w:r w:rsidRPr="00210F29">
        <w:rPr>
          <w:b/>
          <w:sz w:val="24"/>
          <w:szCs w:val="24"/>
          <w:lang w:eastAsia="en-US"/>
        </w:rPr>
        <w:t>Стеклянского</w:t>
      </w:r>
      <w:proofErr w:type="spellEnd"/>
      <w:r w:rsidRPr="00210F29">
        <w:rPr>
          <w:b/>
          <w:sz w:val="24"/>
          <w:szCs w:val="24"/>
          <w:lang w:eastAsia="en-US"/>
        </w:rPr>
        <w:t xml:space="preserve"> сельсовета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 xml:space="preserve">1.1.1 пункт 20 изложить в следующей редакции: 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«20) содержание мест захоронения»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 xml:space="preserve"> 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b/>
          <w:sz w:val="24"/>
          <w:szCs w:val="24"/>
          <w:lang w:eastAsia="en-US"/>
        </w:rPr>
      </w:pPr>
      <w:r w:rsidRPr="00210F29">
        <w:rPr>
          <w:b/>
          <w:sz w:val="24"/>
          <w:szCs w:val="24"/>
          <w:lang w:eastAsia="en-US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1.2.1. часть 1 дополнить пунктом 17 следующего содержания: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b/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 xml:space="preserve">1.3 </w:t>
      </w:r>
      <w:r w:rsidRPr="00210F29">
        <w:rPr>
          <w:b/>
          <w:sz w:val="24"/>
          <w:szCs w:val="24"/>
          <w:lang w:eastAsia="en-US"/>
        </w:rPr>
        <w:t>Статья 12. Собрание граждан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1.3.1 в части 1 после слов «должностных лиц местного самоуправления» дополнить словами «обсуждения вопросов внесения инициативных проектов и их рассмотрения»;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1.3.2 часть 3 дополнить абзацем следующего содержания: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210F29">
        <w:rPr>
          <w:sz w:val="24"/>
          <w:szCs w:val="24"/>
          <w:lang w:eastAsia="en-US"/>
        </w:rPr>
        <w:t>.»</w:t>
      </w:r>
      <w:proofErr w:type="gramEnd"/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b/>
          <w:sz w:val="24"/>
          <w:szCs w:val="24"/>
          <w:lang w:eastAsia="en-US"/>
        </w:rPr>
      </w:pPr>
      <w:r w:rsidRPr="00210F29">
        <w:rPr>
          <w:b/>
          <w:sz w:val="24"/>
          <w:szCs w:val="24"/>
          <w:lang w:eastAsia="en-US"/>
        </w:rPr>
        <w:t>1.4. Статья 14. Опрос граждан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b/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1.4.1 Статью 14. Опрос граждан изложить в следующей редакции: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 xml:space="preserve">«1. Опрос граждан проводится на всей территории  </w:t>
      </w:r>
      <w:proofErr w:type="spellStart"/>
      <w:r w:rsidRPr="00210F29">
        <w:rPr>
          <w:sz w:val="24"/>
          <w:szCs w:val="24"/>
          <w:lang w:eastAsia="en-US"/>
        </w:rPr>
        <w:t>Стеклянского</w:t>
      </w:r>
      <w:proofErr w:type="spellEnd"/>
      <w:r w:rsidRPr="00210F29">
        <w:rPr>
          <w:sz w:val="24"/>
          <w:szCs w:val="24"/>
          <w:lang w:eastAsia="en-US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Результаты опроса носят рекомендательный характер.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 xml:space="preserve">В опросе граждан вправе участвовать жители </w:t>
      </w:r>
      <w:proofErr w:type="spellStart"/>
      <w:r w:rsidRPr="00210F29">
        <w:rPr>
          <w:sz w:val="24"/>
          <w:szCs w:val="24"/>
          <w:lang w:eastAsia="en-US"/>
        </w:rPr>
        <w:t>Стеклянского</w:t>
      </w:r>
      <w:proofErr w:type="spellEnd"/>
      <w:r w:rsidRPr="00210F29">
        <w:rPr>
          <w:sz w:val="24"/>
          <w:szCs w:val="24"/>
          <w:lang w:eastAsia="en-US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2. Опрос граждан проводится по инициативе: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1) Совета депутатов или главы поселения – по вопросам местного значения;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proofErr w:type="spellStart"/>
      <w:r w:rsidRPr="00210F29">
        <w:rPr>
          <w:sz w:val="24"/>
          <w:szCs w:val="24"/>
          <w:lang w:eastAsia="en-US"/>
        </w:rPr>
        <w:t>Стеклянского</w:t>
      </w:r>
      <w:proofErr w:type="spellEnd"/>
      <w:r w:rsidRPr="00210F29">
        <w:rPr>
          <w:sz w:val="24"/>
          <w:szCs w:val="24"/>
          <w:lang w:eastAsia="en-US"/>
        </w:rPr>
        <w:t xml:space="preserve"> сельсовета для объектов регионального и межрегионального значения.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bookmarkStart w:id="1" w:name="sub_310501"/>
      <w:r w:rsidRPr="00210F29">
        <w:rPr>
          <w:sz w:val="24"/>
          <w:szCs w:val="24"/>
          <w:lang w:eastAsia="en-US"/>
        </w:rPr>
        <w:t>1) дата и сроки проведения опроса;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bookmarkStart w:id="2" w:name="sub_310502"/>
      <w:bookmarkEnd w:id="1"/>
      <w:proofErr w:type="gramStart"/>
      <w:r w:rsidRPr="00210F29">
        <w:rPr>
          <w:sz w:val="24"/>
          <w:szCs w:val="24"/>
          <w:lang w:eastAsia="en-US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bookmarkStart w:id="3" w:name="sub_310503"/>
      <w:bookmarkEnd w:id="2"/>
      <w:r w:rsidRPr="00210F29">
        <w:rPr>
          <w:sz w:val="24"/>
          <w:szCs w:val="24"/>
          <w:lang w:eastAsia="en-US"/>
        </w:rPr>
        <w:t>3) методика проведения опроса;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bookmarkStart w:id="4" w:name="sub_310504"/>
      <w:bookmarkEnd w:id="3"/>
      <w:r w:rsidRPr="00210F29">
        <w:rPr>
          <w:sz w:val="24"/>
          <w:szCs w:val="24"/>
          <w:lang w:eastAsia="en-US"/>
        </w:rPr>
        <w:lastRenderedPageBreak/>
        <w:t>4) форма опросного листа;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bookmarkStart w:id="5" w:name="sub_310505"/>
      <w:bookmarkEnd w:id="4"/>
      <w:r w:rsidRPr="00210F29">
        <w:rPr>
          <w:sz w:val="24"/>
          <w:szCs w:val="24"/>
          <w:lang w:eastAsia="en-US"/>
        </w:rPr>
        <w:t>5) минимальная численность жителей муниципального образования, участвующих в опросе;</w:t>
      </w:r>
    </w:p>
    <w:bookmarkEnd w:id="5"/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6. Финансирование мероприятий, связанных с подготовкой и проведением опроса граждан, осуществляется: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bookmarkStart w:id="6" w:name="sub_310701"/>
      <w:r w:rsidRPr="00210F29">
        <w:rPr>
          <w:sz w:val="24"/>
          <w:szCs w:val="24"/>
          <w:lang w:eastAsia="en-US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210F29">
        <w:rPr>
          <w:sz w:val="24"/>
          <w:szCs w:val="24"/>
          <w:lang w:eastAsia="en-US"/>
        </w:rPr>
        <w:t>.»</w:t>
      </w:r>
      <w:proofErr w:type="gramEnd"/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b/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 xml:space="preserve">1.5 </w:t>
      </w:r>
      <w:r w:rsidRPr="00210F29">
        <w:rPr>
          <w:b/>
          <w:sz w:val="24"/>
          <w:szCs w:val="24"/>
          <w:lang w:eastAsia="en-US"/>
        </w:rPr>
        <w:t>Статья 16. Территориальное общественное самоуправление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b/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1.5.1 дополнить частью 4 следующего содержания: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«4. Органы территориального общественного самоуправления могут выдвигать инициативный проект в качестве инициаторов проекта»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b/>
          <w:sz w:val="24"/>
          <w:szCs w:val="24"/>
          <w:lang w:eastAsia="en-US"/>
        </w:rPr>
      </w:pPr>
      <w:r w:rsidRPr="00210F29">
        <w:rPr>
          <w:b/>
          <w:bCs/>
          <w:sz w:val="24"/>
          <w:szCs w:val="24"/>
          <w:lang w:eastAsia="en-US"/>
        </w:rPr>
        <w:t>1.6. дополнить Статьей 17.</w:t>
      </w:r>
      <w:r w:rsidRPr="00210F29">
        <w:rPr>
          <w:b/>
          <w:sz w:val="24"/>
          <w:szCs w:val="24"/>
          <w:lang w:eastAsia="en-US"/>
        </w:rPr>
        <w:t xml:space="preserve"> Инициативные проекты следующего содержания: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b/>
          <w:bCs/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b/>
          <w:sz w:val="24"/>
          <w:szCs w:val="24"/>
          <w:lang w:eastAsia="en-US"/>
        </w:rPr>
      </w:pPr>
      <w:r w:rsidRPr="00210F29">
        <w:rPr>
          <w:b/>
          <w:bCs/>
          <w:sz w:val="24"/>
          <w:szCs w:val="24"/>
          <w:lang w:eastAsia="en-US"/>
        </w:rPr>
        <w:t>Статья 17.</w:t>
      </w:r>
      <w:r w:rsidRPr="00210F29">
        <w:rPr>
          <w:b/>
          <w:sz w:val="24"/>
          <w:szCs w:val="24"/>
          <w:lang w:eastAsia="en-US"/>
        </w:rPr>
        <w:t xml:space="preserve"> Инициативные проекты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b/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bookmarkStart w:id="7" w:name="sub_2611"/>
      <w:r w:rsidRPr="00210F29">
        <w:rPr>
          <w:sz w:val="24"/>
          <w:szCs w:val="24"/>
          <w:lang w:eastAsia="en-US"/>
        </w:rPr>
        <w:t xml:space="preserve">«1. В целях реализации мероприятий, имеющих приоритетное значение для жителей </w:t>
      </w:r>
      <w:proofErr w:type="spellStart"/>
      <w:r w:rsidRPr="00210F29">
        <w:rPr>
          <w:sz w:val="24"/>
          <w:szCs w:val="24"/>
          <w:lang w:eastAsia="en-US"/>
        </w:rPr>
        <w:t>Стеклянского</w:t>
      </w:r>
      <w:proofErr w:type="spellEnd"/>
      <w:r w:rsidRPr="00210F29">
        <w:rPr>
          <w:sz w:val="24"/>
          <w:szCs w:val="24"/>
          <w:lang w:eastAsia="en-US"/>
        </w:rPr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210F29">
        <w:rPr>
          <w:sz w:val="24"/>
          <w:szCs w:val="24"/>
          <w:lang w:eastAsia="en-US"/>
        </w:rPr>
        <w:t>решения</w:t>
      </w:r>
      <w:proofErr w:type="gramEnd"/>
      <w:r w:rsidRPr="00210F29">
        <w:rPr>
          <w:sz w:val="24"/>
          <w:szCs w:val="24"/>
          <w:lang w:eastAsia="en-US"/>
        </w:rPr>
        <w:t xml:space="preserve"> которых предоставлено органам местного самоуправления, в администрацию </w:t>
      </w:r>
      <w:proofErr w:type="spellStart"/>
      <w:r w:rsidRPr="00210F29">
        <w:rPr>
          <w:sz w:val="24"/>
          <w:szCs w:val="24"/>
          <w:lang w:eastAsia="en-US"/>
        </w:rPr>
        <w:t>Стеклянского</w:t>
      </w:r>
      <w:proofErr w:type="spellEnd"/>
      <w:r w:rsidRPr="00210F29">
        <w:rPr>
          <w:sz w:val="24"/>
          <w:szCs w:val="24"/>
          <w:lang w:eastAsia="en-US"/>
        </w:rPr>
        <w:t xml:space="preserve"> сельсовета может быть внесен инициативный проект. 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210F29">
        <w:rPr>
          <w:bCs/>
          <w:sz w:val="24"/>
          <w:szCs w:val="24"/>
          <w:lang w:eastAsia="en-US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210F29">
        <w:rPr>
          <w:sz w:val="24"/>
          <w:szCs w:val="24"/>
          <w:lang w:eastAsia="en-US"/>
        </w:rPr>
        <w:t xml:space="preserve">, определяются Советом депутатов </w:t>
      </w:r>
      <w:proofErr w:type="spellStart"/>
      <w:r w:rsidRPr="00210F29">
        <w:rPr>
          <w:sz w:val="24"/>
          <w:szCs w:val="24"/>
          <w:lang w:eastAsia="en-US"/>
        </w:rPr>
        <w:t>Стеклянского</w:t>
      </w:r>
      <w:proofErr w:type="spellEnd"/>
      <w:r w:rsidRPr="00210F29">
        <w:rPr>
          <w:sz w:val="24"/>
          <w:szCs w:val="24"/>
          <w:lang w:eastAsia="en-US"/>
        </w:rPr>
        <w:t xml:space="preserve"> сельсовета.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</w:p>
    <w:bookmarkEnd w:id="7"/>
    <w:p w:rsidR="00210F29" w:rsidRPr="00210F29" w:rsidRDefault="00210F29" w:rsidP="00210F29">
      <w:pPr>
        <w:autoSpaceDE/>
        <w:autoSpaceDN/>
        <w:ind w:firstLine="709"/>
        <w:jc w:val="both"/>
        <w:rPr>
          <w:b/>
          <w:sz w:val="24"/>
          <w:szCs w:val="24"/>
          <w:lang w:eastAsia="en-US"/>
        </w:rPr>
      </w:pPr>
      <w:r w:rsidRPr="00210F29">
        <w:rPr>
          <w:b/>
          <w:sz w:val="24"/>
          <w:szCs w:val="24"/>
          <w:lang w:eastAsia="en-US"/>
        </w:rPr>
        <w:t>1.7 Статья 32. Полномочия администрации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1.7.1 дополнить пунктом 56.8 следующего содержания: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«56.8)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210F29">
        <w:rPr>
          <w:sz w:val="24"/>
          <w:szCs w:val="24"/>
          <w:lang w:eastAsia="en-US"/>
        </w:rPr>
        <w:t>.».</w:t>
      </w:r>
      <w:proofErr w:type="gramEnd"/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1.3.2 пункт 20 изложить в следующей редакции: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«20) содержание мест захоронения».</w:t>
      </w:r>
    </w:p>
    <w:p w:rsidR="00210F29" w:rsidRPr="00210F29" w:rsidRDefault="00210F29" w:rsidP="00210F29">
      <w:pPr>
        <w:autoSpaceDE/>
        <w:autoSpaceDN/>
        <w:jc w:val="both"/>
        <w:rPr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b/>
          <w:bCs/>
          <w:sz w:val="24"/>
          <w:szCs w:val="24"/>
          <w:lang w:eastAsia="en-US"/>
        </w:rPr>
      </w:pPr>
      <w:r w:rsidRPr="00210F29">
        <w:rPr>
          <w:b/>
          <w:sz w:val="24"/>
          <w:szCs w:val="24"/>
          <w:lang w:eastAsia="en-US"/>
        </w:rPr>
        <w:t xml:space="preserve">1.8. Статья 38.1. </w:t>
      </w:r>
      <w:r w:rsidRPr="00210F29">
        <w:rPr>
          <w:b/>
          <w:bCs/>
          <w:sz w:val="24"/>
          <w:szCs w:val="24"/>
          <w:lang w:eastAsia="en-US"/>
        </w:rPr>
        <w:t>Средства самообложения граждан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b/>
          <w:bCs/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bCs/>
          <w:sz w:val="24"/>
          <w:szCs w:val="24"/>
          <w:lang w:eastAsia="en-US"/>
        </w:rPr>
      </w:pPr>
      <w:r w:rsidRPr="00210F29">
        <w:rPr>
          <w:bCs/>
          <w:sz w:val="24"/>
          <w:szCs w:val="24"/>
          <w:lang w:eastAsia="en-US"/>
        </w:rPr>
        <w:t xml:space="preserve">1.8.1 </w:t>
      </w:r>
      <w:r w:rsidRPr="00210F29">
        <w:rPr>
          <w:sz w:val="24"/>
          <w:szCs w:val="24"/>
          <w:lang w:eastAsia="en-US"/>
        </w:rPr>
        <w:t>Статью 38.1. изложить в следующей редакции: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bookmarkStart w:id="8" w:name="Par0"/>
      <w:bookmarkEnd w:id="8"/>
      <w:r w:rsidRPr="00210F29">
        <w:rPr>
          <w:sz w:val="24"/>
          <w:szCs w:val="24"/>
          <w:lang w:eastAsia="en-US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210F29">
        <w:rPr>
          <w:sz w:val="24"/>
          <w:szCs w:val="24"/>
          <w:lang w:eastAsia="en-US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210F29">
        <w:rPr>
          <w:sz w:val="24"/>
          <w:szCs w:val="24"/>
          <w:lang w:eastAsia="en-US"/>
        </w:rPr>
        <w:t xml:space="preserve"> быть </w:t>
      </w:r>
      <w:proofErr w:type="gramStart"/>
      <w:r w:rsidRPr="00210F29">
        <w:rPr>
          <w:sz w:val="24"/>
          <w:szCs w:val="24"/>
          <w:lang w:eastAsia="en-US"/>
        </w:rPr>
        <w:t>уменьшен</w:t>
      </w:r>
      <w:proofErr w:type="gramEnd"/>
      <w:r w:rsidRPr="00210F29">
        <w:rPr>
          <w:sz w:val="24"/>
          <w:szCs w:val="24"/>
          <w:lang w:eastAsia="en-US"/>
        </w:rPr>
        <w:t>.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 xml:space="preserve">2. Вопросы введения и </w:t>
      </w:r>
      <w:proofErr w:type="gramStart"/>
      <w:r w:rsidRPr="00210F29">
        <w:rPr>
          <w:sz w:val="24"/>
          <w:szCs w:val="24"/>
          <w:lang w:eastAsia="en-US"/>
        </w:rPr>
        <w:t>использования</w:t>
      </w:r>
      <w:proofErr w:type="gramEnd"/>
      <w:r w:rsidRPr="00210F29">
        <w:rPr>
          <w:sz w:val="24"/>
          <w:szCs w:val="24"/>
          <w:lang w:eastAsia="en-US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b/>
          <w:sz w:val="24"/>
          <w:szCs w:val="24"/>
          <w:lang w:eastAsia="en-US"/>
        </w:rPr>
      </w:pPr>
      <w:r w:rsidRPr="00210F29">
        <w:rPr>
          <w:b/>
          <w:sz w:val="24"/>
          <w:szCs w:val="24"/>
          <w:lang w:eastAsia="en-US"/>
        </w:rPr>
        <w:t>1.9</w:t>
      </w:r>
      <w:r w:rsidRPr="00210F29">
        <w:rPr>
          <w:rFonts w:eastAsia="Times New Roman"/>
          <w:b/>
          <w:bCs/>
          <w:sz w:val="24"/>
          <w:szCs w:val="24"/>
        </w:rPr>
        <w:t xml:space="preserve"> дополнить статьей </w:t>
      </w:r>
      <w:r w:rsidRPr="00210F29">
        <w:rPr>
          <w:b/>
          <w:bCs/>
          <w:sz w:val="24"/>
          <w:szCs w:val="24"/>
          <w:lang w:eastAsia="en-US"/>
        </w:rPr>
        <w:t>38.2.</w:t>
      </w:r>
      <w:r w:rsidRPr="00210F29">
        <w:rPr>
          <w:b/>
          <w:sz w:val="24"/>
          <w:szCs w:val="24"/>
          <w:lang w:eastAsia="en-US"/>
        </w:rPr>
        <w:t xml:space="preserve"> Финансовое и иное обеспечение реализации инициативных проектов следующего содержания: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rFonts w:eastAsia="Times New Roman"/>
          <w:b/>
          <w:bCs/>
          <w:sz w:val="24"/>
          <w:szCs w:val="24"/>
        </w:rPr>
        <w:t xml:space="preserve">«Статья </w:t>
      </w:r>
      <w:r w:rsidRPr="00210F29">
        <w:rPr>
          <w:b/>
          <w:bCs/>
          <w:sz w:val="24"/>
          <w:szCs w:val="24"/>
          <w:lang w:eastAsia="en-US"/>
        </w:rPr>
        <w:t>38.2.</w:t>
      </w:r>
      <w:r w:rsidRPr="00210F29">
        <w:rPr>
          <w:b/>
          <w:sz w:val="24"/>
          <w:szCs w:val="24"/>
          <w:lang w:eastAsia="en-US"/>
        </w:rPr>
        <w:t xml:space="preserve"> Финансовое и иное обеспечение реализации инициативных проектов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bookmarkStart w:id="9" w:name="sub_5611"/>
      <w:r w:rsidRPr="00210F29">
        <w:rPr>
          <w:sz w:val="24"/>
          <w:szCs w:val="24"/>
          <w:lang w:eastAsia="en-US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210F29">
        <w:rPr>
          <w:sz w:val="24"/>
          <w:szCs w:val="24"/>
          <w:lang w:eastAsia="en-US"/>
        </w:rPr>
        <w:t>формируемые</w:t>
      </w:r>
      <w:proofErr w:type="gramEnd"/>
      <w:r w:rsidRPr="00210F29">
        <w:rPr>
          <w:sz w:val="24"/>
          <w:szCs w:val="24"/>
          <w:lang w:eastAsia="en-US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bookmarkStart w:id="10" w:name="sub_5612"/>
      <w:bookmarkEnd w:id="9"/>
      <w:r w:rsidRPr="00210F29">
        <w:rPr>
          <w:sz w:val="24"/>
          <w:szCs w:val="24"/>
          <w:lang w:eastAsia="en-US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bookmarkStart w:id="11" w:name="sub_5613"/>
      <w:bookmarkEnd w:id="10"/>
      <w:r w:rsidRPr="00210F29">
        <w:rPr>
          <w:sz w:val="24"/>
          <w:szCs w:val="24"/>
          <w:lang w:eastAsia="en-US"/>
        </w:rPr>
        <w:t>3. В случае</w:t>
      </w:r>
      <w:proofErr w:type="gramStart"/>
      <w:r w:rsidRPr="00210F29">
        <w:rPr>
          <w:sz w:val="24"/>
          <w:szCs w:val="24"/>
          <w:lang w:eastAsia="en-US"/>
        </w:rPr>
        <w:t>,</w:t>
      </w:r>
      <w:proofErr w:type="gramEnd"/>
      <w:r w:rsidRPr="00210F29">
        <w:rPr>
          <w:sz w:val="24"/>
          <w:szCs w:val="24"/>
          <w:lang w:eastAsia="en-US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1"/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lastRenderedPageBreak/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210F29">
        <w:rPr>
          <w:sz w:val="24"/>
          <w:szCs w:val="24"/>
          <w:lang w:eastAsia="en-US"/>
        </w:rPr>
        <w:t>в</w:t>
      </w:r>
      <w:proofErr w:type="gramEnd"/>
      <w:r w:rsidRPr="00210F29">
        <w:rPr>
          <w:sz w:val="24"/>
          <w:szCs w:val="24"/>
          <w:lang w:eastAsia="en-US"/>
        </w:rPr>
        <w:t xml:space="preserve"> </w:t>
      </w:r>
      <w:proofErr w:type="gramStart"/>
      <w:r w:rsidRPr="00210F29">
        <w:rPr>
          <w:sz w:val="24"/>
          <w:szCs w:val="24"/>
          <w:lang w:eastAsia="en-US"/>
        </w:rPr>
        <w:t>местный</w:t>
      </w:r>
      <w:proofErr w:type="gramEnd"/>
      <w:r w:rsidRPr="00210F29">
        <w:rPr>
          <w:sz w:val="24"/>
          <w:szCs w:val="24"/>
          <w:lang w:eastAsia="en-US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лиц»</w:t>
      </w:r>
    </w:p>
    <w:p w:rsidR="00210F29" w:rsidRPr="00210F29" w:rsidRDefault="00210F29" w:rsidP="00210F29">
      <w:pPr>
        <w:autoSpaceDE/>
        <w:autoSpaceDN/>
        <w:jc w:val="both"/>
        <w:rPr>
          <w:sz w:val="24"/>
          <w:szCs w:val="24"/>
          <w:lang w:eastAsia="en-US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210F29">
        <w:rPr>
          <w:sz w:val="24"/>
          <w:szCs w:val="24"/>
          <w:lang w:eastAsia="en-US"/>
        </w:rPr>
        <w:t>Стеклянского</w:t>
      </w:r>
      <w:proofErr w:type="spellEnd"/>
      <w:r w:rsidRPr="00210F29">
        <w:rPr>
          <w:sz w:val="24"/>
          <w:szCs w:val="24"/>
          <w:lang w:eastAsia="en-US"/>
        </w:rPr>
        <w:t xml:space="preserve"> сельсовета </w:t>
      </w:r>
      <w:proofErr w:type="spellStart"/>
      <w:r w:rsidRPr="00210F29">
        <w:rPr>
          <w:sz w:val="24"/>
          <w:szCs w:val="24"/>
          <w:lang w:eastAsia="en-US"/>
        </w:rPr>
        <w:t>Купинского</w:t>
      </w:r>
      <w:proofErr w:type="spellEnd"/>
      <w:r w:rsidRPr="00210F29">
        <w:rPr>
          <w:sz w:val="24"/>
          <w:szCs w:val="24"/>
          <w:lang w:eastAsia="en-US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10F29" w:rsidRPr="00210F29" w:rsidRDefault="00210F29" w:rsidP="00210F29">
      <w:pPr>
        <w:adjustRightInd w:val="0"/>
        <w:ind w:firstLine="709"/>
        <w:jc w:val="both"/>
        <w:rPr>
          <w:i/>
        </w:rPr>
      </w:pPr>
      <w:r w:rsidRPr="00210F29">
        <w:rPr>
          <w:sz w:val="24"/>
          <w:szCs w:val="24"/>
          <w:lang w:eastAsia="en-US"/>
        </w:rPr>
        <w:t xml:space="preserve">3. Главе </w:t>
      </w:r>
      <w:proofErr w:type="spellStart"/>
      <w:r w:rsidRPr="00210F29">
        <w:rPr>
          <w:sz w:val="24"/>
          <w:szCs w:val="24"/>
          <w:lang w:eastAsia="en-US"/>
        </w:rPr>
        <w:t>Стеклянского</w:t>
      </w:r>
      <w:proofErr w:type="spellEnd"/>
      <w:r w:rsidRPr="00210F29">
        <w:rPr>
          <w:sz w:val="24"/>
          <w:szCs w:val="24"/>
          <w:lang w:eastAsia="en-US"/>
        </w:rPr>
        <w:t xml:space="preserve"> сельсовета </w:t>
      </w:r>
      <w:proofErr w:type="spellStart"/>
      <w:r w:rsidRPr="00210F29">
        <w:rPr>
          <w:sz w:val="24"/>
          <w:szCs w:val="24"/>
          <w:lang w:eastAsia="en-US"/>
        </w:rPr>
        <w:t>Купинского</w:t>
      </w:r>
      <w:proofErr w:type="spellEnd"/>
      <w:r w:rsidRPr="00210F29">
        <w:rPr>
          <w:sz w:val="24"/>
          <w:szCs w:val="24"/>
          <w:lang w:eastAsia="en-US"/>
        </w:rPr>
        <w:t xml:space="preserve"> района Новосибирской области опубликовать муниципальный правовой акт </w:t>
      </w:r>
      <w:proofErr w:type="spellStart"/>
      <w:r w:rsidRPr="00210F29">
        <w:rPr>
          <w:sz w:val="24"/>
          <w:szCs w:val="24"/>
          <w:lang w:eastAsia="en-US"/>
        </w:rPr>
        <w:t>Стеклянского</w:t>
      </w:r>
      <w:proofErr w:type="spellEnd"/>
      <w:r w:rsidRPr="00210F29">
        <w:rPr>
          <w:sz w:val="24"/>
          <w:szCs w:val="24"/>
          <w:lang w:eastAsia="en-US"/>
        </w:rPr>
        <w:t xml:space="preserve"> сельсовета после государственной регистрации в течение 7 дней</w:t>
      </w:r>
      <w:r w:rsidRPr="00210F29">
        <w:t xml:space="preserve"> </w:t>
      </w:r>
      <w:r w:rsidRPr="00210F29">
        <w:rPr>
          <w:sz w:val="24"/>
          <w:szCs w:val="24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210F29" w:rsidRPr="00210F29" w:rsidRDefault="00210F29" w:rsidP="00210F29">
      <w:pPr>
        <w:adjustRightInd w:val="0"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210F29">
        <w:rPr>
          <w:sz w:val="24"/>
          <w:szCs w:val="24"/>
          <w:lang w:eastAsia="en-US"/>
        </w:rPr>
        <w:t>Стеклянского</w:t>
      </w:r>
      <w:proofErr w:type="spellEnd"/>
      <w:r w:rsidRPr="00210F29">
        <w:rPr>
          <w:sz w:val="24"/>
          <w:szCs w:val="24"/>
          <w:lang w:eastAsia="en-US"/>
        </w:rPr>
        <w:t xml:space="preserve"> сельсовета </w:t>
      </w:r>
      <w:proofErr w:type="spellStart"/>
      <w:r w:rsidRPr="00210F29">
        <w:rPr>
          <w:sz w:val="24"/>
          <w:szCs w:val="24"/>
          <w:lang w:eastAsia="en-US"/>
        </w:rPr>
        <w:t>Купинского</w:t>
      </w:r>
      <w:proofErr w:type="spellEnd"/>
      <w:r w:rsidRPr="00210F29">
        <w:rPr>
          <w:sz w:val="24"/>
          <w:szCs w:val="24"/>
          <w:lang w:eastAsia="en-US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210F29" w:rsidRPr="00210F29" w:rsidRDefault="00210F29" w:rsidP="00210F29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210F29">
        <w:rPr>
          <w:sz w:val="24"/>
          <w:szCs w:val="24"/>
          <w:lang w:eastAsia="en-US"/>
        </w:rPr>
        <w:t>5. Настоящее решение вступает в силу после государственной регистрации и опубликования в бюллетени «Муниципальные ведомости».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  <w:b/>
          <w:sz w:val="24"/>
          <w:szCs w:val="24"/>
        </w:rPr>
      </w:pPr>
    </w:p>
    <w:p w:rsidR="00210F29" w:rsidRPr="00210F29" w:rsidRDefault="00210F29" w:rsidP="00210F29">
      <w:pPr>
        <w:autoSpaceDE/>
        <w:autoSpaceDN/>
        <w:ind w:firstLine="709"/>
        <w:jc w:val="both"/>
        <w:rPr>
          <w:rFonts w:eastAsia="Times New Roman"/>
          <w:sz w:val="24"/>
          <w:szCs w:val="24"/>
        </w:rPr>
      </w:pPr>
      <w:r w:rsidRPr="00210F29">
        <w:rPr>
          <w:rFonts w:eastAsia="Times New Roman"/>
          <w:b/>
        </w:rPr>
        <w:t xml:space="preserve"> </w:t>
      </w:r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</w:p>
    <w:tbl>
      <w:tblPr>
        <w:tblStyle w:val="1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210F29" w:rsidRPr="00210F29" w:rsidTr="00473959">
        <w:tc>
          <w:tcPr>
            <w:tcW w:w="4644" w:type="dxa"/>
          </w:tcPr>
          <w:p w:rsidR="00210F29" w:rsidRPr="00210F29" w:rsidRDefault="00210F29" w:rsidP="00210F29">
            <w:pPr>
              <w:autoSpaceDE/>
              <w:autoSpaceDN/>
              <w:jc w:val="both"/>
              <w:rPr>
                <w:color w:val="000000" w:themeColor="text1"/>
              </w:rPr>
            </w:pPr>
            <w:r w:rsidRPr="00210F29">
              <w:rPr>
                <w:color w:val="000000" w:themeColor="text1"/>
              </w:rPr>
              <w:t>Председатель Совета депутатов</w:t>
            </w:r>
          </w:p>
          <w:p w:rsidR="00210F29" w:rsidRPr="00210F29" w:rsidRDefault="00210F29" w:rsidP="00210F29">
            <w:pPr>
              <w:autoSpaceDE/>
              <w:autoSpaceDN/>
              <w:jc w:val="both"/>
              <w:rPr>
                <w:color w:val="000000" w:themeColor="text1"/>
              </w:rPr>
            </w:pPr>
            <w:r w:rsidRPr="00210F29">
              <w:rPr>
                <w:color w:val="000000" w:themeColor="text1"/>
              </w:rPr>
              <w:t xml:space="preserve"> </w:t>
            </w:r>
            <w:proofErr w:type="spellStart"/>
            <w:r w:rsidRPr="00210F29">
              <w:rPr>
                <w:color w:val="000000" w:themeColor="text1"/>
              </w:rPr>
              <w:t>Стеклянского</w:t>
            </w:r>
            <w:proofErr w:type="spellEnd"/>
            <w:r w:rsidRPr="00210F29">
              <w:rPr>
                <w:color w:val="000000" w:themeColor="text1"/>
              </w:rPr>
              <w:t xml:space="preserve"> сельсовета</w:t>
            </w:r>
          </w:p>
        </w:tc>
        <w:tc>
          <w:tcPr>
            <w:tcW w:w="567" w:type="dxa"/>
          </w:tcPr>
          <w:p w:rsidR="00210F29" w:rsidRPr="00210F29" w:rsidRDefault="00210F29" w:rsidP="00210F29">
            <w:pPr>
              <w:autoSpaceDE/>
              <w:autoSpaceDN/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210F29" w:rsidRPr="00210F29" w:rsidRDefault="00210F29" w:rsidP="00210F29">
            <w:pPr>
              <w:autoSpaceDE/>
              <w:autoSpaceDN/>
              <w:rPr>
                <w:color w:val="000000" w:themeColor="text1"/>
              </w:rPr>
            </w:pPr>
            <w:r w:rsidRPr="00210F29">
              <w:rPr>
                <w:color w:val="000000" w:themeColor="text1"/>
              </w:rPr>
              <w:t xml:space="preserve">Глава  </w:t>
            </w:r>
            <w:proofErr w:type="spellStart"/>
            <w:r w:rsidRPr="00210F29">
              <w:rPr>
                <w:color w:val="000000" w:themeColor="text1"/>
              </w:rPr>
              <w:t>Стеклянского</w:t>
            </w:r>
            <w:proofErr w:type="spellEnd"/>
            <w:r w:rsidRPr="00210F29">
              <w:rPr>
                <w:color w:val="000000" w:themeColor="text1"/>
              </w:rPr>
              <w:t xml:space="preserve"> сельсовета</w:t>
            </w:r>
          </w:p>
        </w:tc>
      </w:tr>
      <w:tr w:rsidR="00210F29" w:rsidRPr="00210F29" w:rsidTr="00473959">
        <w:tc>
          <w:tcPr>
            <w:tcW w:w="4644" w:type="dxa"/>
          </w:tcPr>
          <w:p w:rsidR="00210F29" w:rsidRPr="00210F29" w:rsidRDefault="00210F29" w:rsidP="00210F29">
            <w:pPr>
              <w:autoSpaceDE/>
              <w:autoSpaceDN/>
              <w:jc w:val="both"/>
              <w:rPr>
                <w:color w:val="000000" w:themeColor="text1"/>
              </w:rPr>
            </w:pPr>
          </w:p>
          <w:p w:rsidR="00210F29" w:rsidRPr="00210F29" w:rsidRDefault="00210F29" w:rsidP="00210F29">
            <w:pPr>
              <w:autoSpaceDE/>
              <w:autoSpaceDN/>
              <w:jc w:val="both"/>
              <w:rPr>
                <w:color w:val="000000" w:themeColor="text1"/>
              </w:rPr>
            </w:pPr>
          </w:p>
          <w:p w:rsidR="00210F29" w:rsidRPr="00210F29" w:rsidRDefault="00210F29" w:rsidP="00210F29">
            <w:pPr>
              <w:autoSpaceDE/>
              <w:autoSpaceDN/>
              <w:jc w:val="both"/>
              <w:rPr>
                <w:color w:val="000000" w:themeColor="text1"/>
              </w:rPr>
            </w:pPr>
            <w:r w:rsidRPr="00210F29">
              <w:rPr>
                <w:color w:val="000000" w:themeColor="text1"/>
              </w:rPr>
              <w:t xml:space="preserve">__________ </w:t>
            </w:r>
            <w:proofErr w:type="spellStart"/>
            <w:r w:rsidRPr="00210F29">
              <w:rPr>
                <w:color w:val="000000" w:themeColor="text1"/>
              </w:rPr>
              <w:t>С.И.Жидкова</w:t>
            </w:r>
            <w:proofErr w:type="spellEnd"/>
          </w:p>
          <w:p w:rsidR="00210F29" w:rsidRPr="00210F29" w:rsidRDefault="00210F29" w:rsidP="00210F29">
            <w:pPr>
              <w:autoSpaceDE/>
              <w:autoSpaceDN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210F29" w:rsidRPr="00210F29" w:rsidRDefault="00210F29" w:rsidP="00210F29">
            <w:pPr>
              <w:autoSpaceDE/>
              <w:autoSpaceDN/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210F29" w:rsidRPr="00210F29" w:rsidRDefault="00210F29" w:rsidP="00210F29">
            <w:pPr>
              <w:autoSpaceDE/>
              <w:autoSpaceDN/>
              <w:jc w:val="both"/>
              <w:rPr>
                <w:color w:val="000000" w:themeColor="text1"/>
              </w:rPr>
            </w:pPr>
          </w:p>
          <w:p w:rsidR="00210F29" w:rsidRPr="00210F29" w:rsidRDefault="00210F29" w:rsidP="00210F29">
            <w:pPr>
              <w:autoSpaceDE/>
              <w:autoSpaceDN/>
              <w:jc w:val="both"/>
              <w:rPr>
                <w:color w:val="000000" w:themeColor="text1"/>
              </w:rPr>
            </w:pPr>
          </w:p>
          <w:p w:rsidR="00210F29" w:rsidRPr="00210F29" w:rsidRDefault="00210F29" w:rsidP="00210F29">
            <w:pPr>
              <w:autoSpaceDE/>
              <w:autoSpaceDN/>
              <w:jc w:val="both"/>
              <w:rPr>
                <w:color w:val="000000" w:themeColor="text1"/>
              </w:rPr>
            </w:pPr>
            <w:r w:rsidRPr="00210F29">
              <w:rPr>
                <w:color w:val="000000" w:themeColor="text1"/>
              </w:rPr>
              <w:t>_____________</w:t>
            </w:r>
            <w:proofErr w:type="spellStart"/>
            <w:r w:rsidRPr="00210F29">
              <w:rPr>
                <w:color w:val="000000" w:themeColor="text1"/>
              </w:rPr>
              <w:t>Е.В.Сасина</w:t>
            </w:r>
            <w:proofErr w:type="spellEnd"/>
          </w:p>
          <w:p w:rsidR="00210F29" w:rsidRPr="00210F29" w:rsidRDefault="00210F29" w:rsidP="00210F29">
            <w:pPr>
              <w:autoSpaceDE/>
              <w:autoSpaceDN/>
              <w:jc w:val="both"/>
              <w:rPr>
                <w:color w:val="000000" w:themeColor="text1"/>
              </w:rPr>
            </w:pPr>
          </w:p>
        </w:tc>
      </w:tr>
    </w:tbl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</w:p>
    <w:p w:rsidR="00210F29" w:rsidRDefault="00210F29" w:rsidP="00210F29">
      <w:pPr>
        <w:autoSpaceDE/>
        <w:autoSpaceDN/>
        <w:jc w:val="center"/>
        <w:rPr>
          <w:rFonts w:eastAsia="Times New Roman"/>
          <w:smallCaps/>
        </w:rPr>
      </w:pPr>
    </w:p>
    <w:p w:rsidR="00210F29" w:rsidRDefault="00210F29" w:rsidP="00210F29">
      <w:pPr>
        <w:autoSpaceDE/>
        <w:autoSpaceDN/>
        <w:jc w:val="center"/>
        <w:rPr>
          <w:rFonts w:eastAsia="Times New Roman"/>
          <w:smallCaps/>
        </w:rPr>
      </w:pPr>
    </w:p>
    <w:p w:rsidR="00210F29" w:rsidRDefault="00210F29" w:rsidP="00210F29">
      <w:pPr>
        <w:autoSpaceDE/>
        <w:autoSpaceDN/>
        <w:jc w:val="center"/>
        <w:rPr>
          <w:rFonts w:eastAsia="Times New Roman"/>
          <w:smallCaps/>
        </w:rPr>
      </w:pPr>
    </w:p>
    <w:p w:rsidR="00210F29" w:rsidRDefault="00210F29" w:rsidP="00210F29">
      <w:pPr>
        <w:autoSpaceDE/>
        <w:autoSpaceDN/>
        <w:jc w:val="center"/>
        <w:rPr>
          <w:rFonts w:eastAsia="Times New Roman"/>
          <w:smallCaps/>
        </w:rPr>
      </w:pPr>
    </w:p>
    <w:p w:rsidR="00210F29" w:rsidRDefault="00210F29" w:rsidP="00210F29">
      <w:pPr>
        <w:autoSpaceDE/>
        <w:autoSpaceDN/>
        <w:jc w:val="center"/>
        <w:rPr>
          <w:rFonts w:eastAsia="Times New Roman"/>
          <w:smallCaps/>
        </w:rPr>
      </w:pPr>
    </w:p>
    <w:p w:rsidR="00210F29" w:rsidRPr="00210F29" w:rsidRDefault="00210F29" w:rsidP="00210F29">
      <w:pPr>
        <w:autoSpaceDE/>
        <w:autoSpaceDN/>
        <w:jc w:val="center"/>
        <w:rPr>
          <w:rFonts w:eastAsia="Times New Roman"/>
          <w:smallCaps/>
        </w:rPr>
      </w:pPr>
      <w:r w:rsidRPr="00210F29">
        <w:rPr>
          <w:rFonts w:eastAsia="Times New Roman"/>
          <w:smallCaps/>
        </w:rPr>
        <w:lastRenderedPageBreak/>
        <w:t>СОВЕТ ДЕПУТАТОВ СТЕКЛЯНСКОГО СЕЛЬСОВЕТА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  <w:r w:rsidRPr="00210F29">
        <w:rPr>
          <w:rFonts w:eastAsia="Times New Roman"/>
        </w:rPr>
        <w:t>КУПИНСКОГО РАЙОНА  НОВОСИБИРСКОЙ ОБЛАСТИ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  <w:r w:rsidRPr="00210F29">
        <w:rPr>
          <w:rFonts w:eastAsia="Times New Roman"/>
        </w:rPr>
        <w:t xml:space="preserve">  </w:t>
      </w:r>
      <w:proofErr w:type="gramStart"/>
      <w:r w:rsidRPr="00210F29">
        <w:rPr>
          <w:rFonts w:eastAsia="Times New Roman"/>
        </w:rPr>
        <w:t>Р</w:t>
      </w:r>
      <w:proofErr w:type="gramEnd"/>
      <w:r w:rsidRPr="00210F29">
        <w:rPr>
          <w:rFonts w:eastAsia="Times New Roman"/>
        </w:rPr>
        <w:t xml:space="preserve"> Е Ш Е Н И Е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  <w:r w:rsidRPr="00210F29">
        <w:rPr>
          <w:rFonts w:eastAsia="Times New Roman"/>
        </w:rPr>
        <w:t>Пятой  сессии шестого созыва</w:t>
      </w:r>
    </w:p>
    <w:p w:rsidR="00210F29" w:rsidRPr="00210F29" w:rsidRDefault="00210F29" w:rsidP="00210F29">
      <w:pPr>
        <w:autoSpaceDE/>
        <w:autoSpaceDN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  <w:r w:rsidRPr="00210F29">
        <w:rPr>
          <w:rFonts w:eastAsia="Times New Roman"/>
        </w:rPr>
        <w:t>17.03.2021г.                                                                                         № 19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  <w:proofErr w:type="gramStart"/>
      <w:r w:rsidRPr="00210F29">
        <w:rPr>
          <w:rFonts w:eastAsia="Times New Roman"/>
        </w:rPr>
        <w:t>с</w:t>
      </w:r>
      <w:proofErr w:type="gramEnd"/>
      <w:r w:rsidRPr="00210F29">
        <w:rPr>
          <w:rFonts w:eastAsia="Times New Roman"/>
        </w:rPr>
        <w:t>. Стеклянное</w:t>
      </w:r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  <w:r w:rsidRPr="00210F29">
        <w:rPr>
          <w:rFonts w:eastAsia="Times New Roman"/>
          <w:sz w:val="24"/>
          <w:szCs w:val="24"/>
        </w:rPr>
        <w:t xml:space="preserve"> </w:t>
      </w:r>
    </w:p>
    <w:p w:rsidR="00210F29" w:rsidRPr="00210F29" w:rsidRDefault="00210F29" w:rsidP="00210F29">
      <w:pPr>
        <w:adjustRightInd w:val="0"/>
        <w:jc w:val="center"/>
        <w:rPr>
          <w:rFonts w:eastAsia="Times New Roman"/>
          <w:b/>
          <w:bCs/>
        </w:rPr>
      </w:pPr>
      <w:r w:rsidRPr="00210F29">
        <w:rPr>
          <w:rFonts w:eastAsia="Times New Roman"/>
          <w:b/>
          <w:bCs/>
        </w:rPr>
        <w:t>Об установлении границ территорий осуществления</w:t>
      </w:r>
    </w:p>
    <w:p w:rsidR="00210F29" w:rsidRPr="00210F29" w:rsidRDefault="00210F29" w:rsidP="00210F29">
      <w:pPr>
        <w:adjustRightInd w:val="0"/>
        <w:jc w:val="center"/>
        <w:rPr>
          <w:rFonts w:eastAsia="Times New Roman"/>
          <w:b/>
          <w:bCs/>
        </w:rPr>
      </w:pPr>
      <w:r w:rsidRPr="00210F29">
        <w:rPr>
          <w:rFonts w:eastAsia="Times New Roman"/>
          <w:b/>
          <w:bCs/>
        </w:rPr>
        <w:t xml:space="preserve">территориального общественного самоуправления в </w:t>
      </w:r>
      <w:r w:rsidRPr="00210F29">
        <w:rPr>
          <w:rFonts w:eastAsia="Times New Roman"/>
          <w:bCs/>
        </w:rPr>
        <w:t xml:space="preserve"> </w:t>
      </w:r>
      <w:proofErr w:type="spellStart"/>
      <w:r w:rsidRPr="00210F29">
        <w:rPr>
          <w:rFonts w:eastAsia="Times New Roman"/>
          <w:b/>
          <w:bCs/>
        </w:rPr>
        <w:t>Стеклянском</w:t>
      </w:r>
      <w:proofErr w:type="spellEnd"/>
      <w:r w:rsidRPr="00210F29">
        <w:rPr>
          <w:rFonts w:eastAsia="Times New Roman"/>
          <w:b/>
          <w:bCs/>
        </w:rPr>
        <w:t xml:space="preserve"> сельсовете </w:t>
      </w:r>
      <w:proofErr w:type="spellStart"/>
      <w:r w:rsidRPr="00210F29">
        <w:rPr>
          <w:rFonts w:eastAsia="Times New Roman"/>
          <w:b/>
          <w:bCs/>
        </w:rPr>
        <w:t>Купинского</w:t>
      </w:r>
      <w:proofErr w:type="spellEnd"/>
      <w:r w:rsidRPr="00210F29">
        <w:rPr>
          <w:rFonts w:eastAsia="Times New Roman"/>
          <w:b/>
          <w:bCs/>
        </w:rPr>
        <w:t xml:space="preserve"> района Новосибирской области </w:t>
      </w:r>
    </w:p>
    <w:p w:rsidR="00210F29" w:rsidRPr="00210F29" w:rsidRDefault="00210F29" w:rsidP="00210F29">
      <w:pPr>
        <w:adjustRightInd w:val="0"/>
        <w:ind w:firstLine="709"/>
        <w:rPr>
          <w:rFonts w:eastAsia="Times New Roman"/>
          <w:b/>
          <w:bCs/>
        </w:rPr>
      </w:pPr>
    </w:p>
    <w:p w:rsidR="00210F29" w:rsidRPr="00210F29" w:rsidRDefault="00210F29" w:rsidP="00210F29">
      <w:pPr>
        <w:adjustRightInd w:val="0"/>
        <w:jc w:val="both"/>
        <w:rPr>
          <w:rFonts w:eastAsia="Times New Roman"/>
          <w:bCs/>
        </w:rPr>
      </w:pPr>
      <w:proofErr w:type="gramStart"/>
      <w:r w:rsidRPr="00210F29">
        <w:rPr>
          <w:rFonts w:eastAsia="Times New Roman"/>
          <w:bCs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210F29">
        <w:rPr>
          <w:rFonts w:eastAsia="Times New Roman"/>
          <w:bCs/>
        </w:rPr>
        <w:t>Стеклянского</w:t>
      </w:r>
      <w:proofErr w:type="spellEnd"/>
      <w:r w:rsidRPr="00210F29">
        <w:rPr>
          <w:rFonts w:eastAsia="Times New Roman"/>
          <w:bCs/>
        </w:rPr>
        <w:t xml:space="preserve"> сельсовета </w:t>
      </w:r>
      <w:proofErr w:type="spellStart"/>
      <w:r w:rsidRPr="00210F29">
        <w:rPr>
          <w:rFonts w:eastAsia="Times New Roman"/>
          <w:bCs/>
        </w:rPr>
        <w:t>Купинского</w:t>
      </w:r>
      <w:proofErr w:type="spellEnd"/>
      <w:r w:rsidRPr="00210F29">
        <w:rPr>
          <w:rFonts w:eastAsia="Times New Roman"/>
          <w:bCs/>
        </w:rPr>
        <w:t xml:space="preserve"> района Новосибирской области, Положением о территориальном общественном самоуправлении в </w:t>
      </w:r>
      <w:proofErr w:type="spellStart"/>
      <w:r w:rsidRPr="00210F29">
        <w:rPr>
          <w:rFonts w:eastAsia="Times New Roman"/>
          <w:bCs/>
        </w:rPr>
        <w:t>Стеклянском</w:t>
      </w:r>
      <w:proofErr w:type="spellEnd"/>
      <w:r w:rsidRPr="00210F29">
        <w:rPr>
          <w:rFonts w:eastAsia="Times New Roman"/>
          <w:bCs/>
        </w:rPr>
        <w:t xml:space="preserve"> сельсовете  </w:t>
      </w:r>
      <w:proofErr w:type="spellStart"/>
      <w:r w:rsidRPr="00210F29">
        <w:rPr>
          <w:rFonts w:eastAsia="Times New Roman"/>
          <w:bCs/>
        </w:rPr>
        <w:t>Купинского</w:t>
      </w:r>
      <w:proofErr w:type="spellEnd"/>
      <w:r w:rsidRPr="00210F29">
        <w:rPr>
          <w:rFonts w:eastAsia="Times New Roman"/>
          <w:bCs/>
        </w:rPr>
        <w:t xml:space="preserve"> района Новосибирской области, утвержденном решением Совета депутатов </w:t>
      </w:r>
      <w:proofErr w:type="spellStart"/>
      <w:r w:rsidRPr="00210F29">
        <w:rPr>
          <w:rFonts w:eastAsia="Times New Roman"/>
          <w:bCs/>
        </w:rPr>
        <w:t>Стеклянского</w:t>
      </w:r>
      <w:proofErr w:type="spellEnd"/>
      <w:r w:rsidRPr="00210F29">
        <w:rPr>
          <w:rFonts w:eastAsia="Times New Roman"/>
          <w:bCs/>
        </w:rPr>
        <w:t xml:space="preserve"> сельсовета </w:t>
      </w:r>
      <w:proofErr w:type="spellStart"/>
      <w:r w:rsidRPr="00210F29">
        <w:rPr>
          <w:rFonts w:eastAsia="Times New Roman"/>
          <w:bCs/>
        </w:rPr>
        <w:t>Купинского</w:t>
      </w:r>
      <w:proofErr w:type="spellEnd"/>
      <w:r w:rsidRPr="00210F29">
        <w:rPr>
          <w:rFonts w:eastAsia="Times New Roman"/>
          <w:bCs/>
        </w:rPr>
        <w:t xml:space="preserve"> района Новосибирской области от 15.12.2017 № 72, на основании заявлений инициативных групп граждан </w:t>
      </w:r>
      <w:proofErr w:type="spellStart"/>
      <w:r w:rsidRPr="00210F29">
        <w:rPr>
          <w:rFonts w:eastAsia="Times New Roman"/>
          <w:bCs/>
        </w:rPr>
        <w:t>Стеклянского</w:t>
      </w:r>
      <w:proofErr w:type="spellEnd"/>
      <w:r w:rsidRPr="00210F29">
        <w:rPr>
          <w:rFonts w:eastAsia="Times New Roman"/>
          <w:bCs/>
        </w:rPr>
        <w:t xml:space="preserve"> сельсовета </w:t>
      </w:r>
      <w:proofErr w:type="spellStart"/>
      <w:r w:rsidRPr="00210F29">
        <w:rPr>
          <w:rFonts w:eastAsia="Times New Roman"/>
          <w:bCs/>
        </w:rPr>
        <w:t>Купинского</w:t>
      </w:r>
      <w:proofErr w:type="spellEnd"/>
      <w:r w:rsidRPr="00210F29">
        <w:rPr>
          <w:rFonts w:eastAsia="Times New Roman"/>
          <w:bCs/>
        </w:rPr>
        <w:t xml:space="preserve"> района Новосибирской</w:t>
      </w:r>
      <w:proofErr w:type="gramEnd"/>
      <w:r w:rsidRPr="00210F29">
        <w:rPr>
          <w:rFonts w:eastAsia="Times New Roman"/>
          <w:bCs/>
        </w:rPr>
        <w:t xml:space="preserve"> области, Совет депутатов </w:t>
      </w:r>
      <w:proofErr w:type="spellStart"/>
      <w:r w:rsidRPr="00210F29">
        <w:rPr>
          <w:rFonts w:eastAsia="Times New Roman"/>
          <w:bCs/>
        </w:rPr>
        <w:t>Стеклянского</w:t>
      </w:r>
      <w:proofErr w:type="spellEnd"/>
      <w:r w:rsidRPr="00210F29">
        <w:rPr>
          <w:rFonts w:eastAsia="Times New Roman"/>
          <w:bCs/>
        </w:rPr>
        <w:t xml:space="preserve"> сельсовета </w:t>
      </w:r>
      <w:proofErr w:type="spellStart"/>
      <w:r w:rsidRPr="00210F29">
        <w:rPr>
          <w:rFonts w:eastAsia="Times New Roman"/>
          <w:bCs/>
        </w:rPr>
        <w:t>Купинского</w:t>
      </w:r>
      <w:proofErr w:type="spellEnd"/>
      <w:r w:rsidRPr="00210F29">
        <w:rPr>
          <w:rFonts w:eastAsia="Times New Roman"/>
          <w:bCs/>
        </w:rPr>
        <w:t xml:space="preserve"> района Новосибирской области</w:t>
      </w:r>
    </w:p>
    <w:p w:rsidR="00210F29" w:rsidRPr="00210F29" w:rsidRDefault="00210F29" w:rsidP="00210F29">
      <w:pPr>
        <w:adjustRightInd w:val="0"/>
        <w:jc w:val="both"/>
        <w:rPr>
          <w:rFonts w:eastAsia="Times New Roman"/>
          <w:bCs/>
        </w:rPr>
      </w:pPr>
      <w:r w:rsidRPr="00210F29">
        <w:rPr>
          <w:rFonts w:eastAsia="Times New Roman"/>
          <w:bCs/>
        </w:rPr>
        <w:t>РЕШИЛ:</w:t>
      </w:r>
    </w:p>
    <w:p w:rsidR="00210F29" w:rsidRPr="00210F29" w:rsidRDefault="00210F29" w:rsidP="00210F29">
      <w:pPr>
        <w:adjustRightInd w:val="0"/>
        <w:jc w:val="both"/>
        <w:rPr>
          <w:rFonts w:eastAsia="Times New Roman"/>
          <w:bCs/>
        </w:rPr>
      </w:pPr>
      <w:r w:rsidRPr="00210F29">
        <w:rPr>
          <w:rFonts w:eastAsia="Times New Roman"/>
          <w:bCs/>
        </w:rPr>
        <w:t xml:space="preserve">1. Установить границы территорий осуществления территориального общественного самоуправления в </w:t>
      </w:r>
      <w:proofErr w:type="spellStart"/>
      <w:r w:rsidRPr="00210F29">
        <w:rPr>
          <w:rFonts w:eastAsia="Times New Roman"/>
          <w:bCs/>
        </w:rPr>
        <w:t>Стеклянском</w:t>
      </w:r>
      <w:proofErr w:type="spellEnd"/>
      <w:r w:rsidRPr="00210F29">
        <w:rPr>
          <w:rFonts w:eastAsia="Times New Roman"/>
          <w:bCs/>
        </w:rPr>
        <w:t xml:space="preserve"> сельсовете </w:t>
      </w:r>
      <w:proofErr w:type="spellStart"/>
      <w:r w:rsidRPr="00210F29">
        <w:rPr>
          <w:rFonts w:eastAsia="Times New Roman"/>
          <w:bCs/>
        </w:rPr>
        <w:t>Купинского</w:t>
      </w:r>
      <w:proofErr w:type="spellEnd"/>
      <w:r w:rsidRPr="00210F29">
        <w:rPr>
          <w:rFonts w:eastAsia="Times New Roman"/>
          <w:bCs/>
        </w:rPr>
        <w:t xml:space="preserve"> района Новосибирской области согласно приложению к настоящему Решению.</w:t>
      </w:r>
    </w:p>
    <w:p w:rsidR="00210F29" w:rsidRPr="00210F29" w:rsidRDefault="00210F29" w:rsidP="00210F29">
      <w:pPr>
        <w:autoSpaceDE/>
        <w:autoSpaceDN/>
        <w:jc w:val="both"/>
        <w:rPr>
          <w:rFonts w:eastAsia="Times New Roman"/>
          <w:bCs/>
        </w:rPr>
      </w:pPr>
      <w:r w:rsidRPr="00210F29">
        <w:rPr>
          <w:rFonts w:eastAsia="Times New Roman"/>
          <w:bCs/>
        </w:rPr>
        <w:t xml:space="preserve">2. Опубликовать настоящее Решение в периодическом печатном издании «Муниципальные ведомости» администрации </w:t>
      </w:r>
      <w:proofErr w:type="spellStart"/>
      <w:r w:rsidRPr="00210F29">
        <w:rPr>
          <w:rFonts w:eastAsia="Times New Roman"/>
          <w:bCs/>
        </w:rPr>
        <w:t>Стеклянского</w:t>
      </w:r>
      <w:proofErr w:type="spellEnd"/>
      <w:r w:rsidRPr="00210F29">
        <w:rPr>
          <w:rFonts w:eastAsia="Times New Roman"/>
          <w:bCs/>
        </w:rPr>
        <w:t xml:space="preserve"> сельсовета </w:t>
      </w:r>
      <w:proofErr w:type="spellStart"/>
      <w:r w:rsidRPr="00210F29">
        <w:rPr>
          <w:rFonts w:eastAsia="Times New Roman"/>
          <w:bCs/>
        </w:rPr>
        <w:t>Купинского</w:t>
      </w:r>
      <w:proofErr w:type="spellEnd"/>
      <w:r w:rsidRPr="00210F29">
        <w:rPr>
          <w:rFonts w:eastAsia="Times New Roman"/>
          <w:bCs/>
        </w:rPr>
        <w:t xml:space="preserve"> района Новосибирской области</w:t>
      </w:r>
      <w:r w:rsidRPr="00210F29">
        <w:rPr>
          <w:rFonts w:eastAsia="Times New Roman"/>
          <w:i/>
        </w:rPr>
        <w:t xml:space="preserve"> </w:t>
      </w:r>
      <w:r w:rsidRPr="00210F29">
        <w:rPr>
          <w:rFonts w:eastAsia="Times New Roman"/>
          <w:bCs/>
        </w:rPr>
        <w:t xml:space="preserve">и разместить на официальном сайте </w:t>
      </w:r>
      <w:proofErr w:type="spellStart"/>
      <w:r w:rsidRPr="00210F29">
        <w:rPr>
          <w:rFonts w:eastAsia="Times New Roman"/>
          <w:bCs/>
        </w:rPr>
        <w:t>Стеклянского</w:t>
      </w:r>
      <w:proofErr w:type="spellEnd"/>
      <w:r w:rsidRPr="00210F29">
        <w:rPr>
          <w:rFonts w:eastAsia="Times New Roman"/>
          <w:bCs/>
        </w:rPr>
        <w:t xml:space="preserve"> сельсовета </w:t>
      </w:r>
      <w:proofErr w:type="spellStart"/>
      <w:r w:rsidRPr="00210F29">
        <w:rPr>
          <w:rFonts w:eastAsia="Times New Roman"/>
          <w:bCs/>
        </w:rPr>
        <w:t>Купинского</w:t>
      </w:r>
      <w:proofErr w:type="spellEnd"/>
      <w:r w:rsidRPr="00210F29">
        <w:rPr>
          <w:rFonts w:eastAsia="Times New Roman"/>
          <w:bCs/>
        </w:rPr>
        <w:t xml:space="preserve"> района Новосибирской области.</w:t>
      </w:r>
    </w:p>
    <w:p w:rsidR="00210F29" w:rsidRPr="00210F29" w:rsidRDefault="00210F29" w:rsidP="00210F29">
      <w:pPr>
        <w:autoSpaceDE/>
        <w:autoSpaceDN/>
        <w:jc w:val="both"/>
        <w:rPr>
          <w:rFonts w:eastAsia="Times New Roman"/>
          <w:bCs/>
        </w:rPr>
      </w:pPr>
      <w:r w:rsidRPr="00210F29">
        <w:rPr>
          <w:rFonts w:eastAsia="Times New Roman"/>
          <w:bCs/>
        </w:rPr>
        <w:t xml:space="preserve">3. Настоящее Решение вступает в силу в порядке и сроки, установленные Уставом </w:t>
      </w:r>
      <w:proofErr w:type="spellStart"/>
      <w:r w:rsidRPr="00210F29">
        <w:rPr>
          <w:rFonts w:eastAsia="Times New Roman"/>
          <w:bCs/>
        </w:rPr>
        <w:t>Стеклянского</w:t>
      </w:r>
      <w:proofErr w:type="spellEnd"/>
      <w:r w:rsidRPr="00210F29">
        <w:rPr>
          <w:rFonts w:eastAsia="Times New Roman"/>
          <w:bCs/>
        </w:rPr>
        <w:t xml:space="preserve"> сельсовета </w:t>
      </w:r>
      <w:proofErr w:type="spellStart"/>
      <w:r w:rsidRPr="00210F29">
        <w:rPr>
          <w:rFonts w:eastAsia="Times New Roman"/>
          <w:bCs/>
        </w:rPr>
        <w:t>Купинского</w:t>
      </w:r>
      <w:proofErr w:type="spellEnd"/>
      <w:r w:rsidRPr="00210F29">
        <w:rPr>
          <w:rFonts w:eastAsia="Times New Roman"/>
          <w:bCs/>
        </w:rPr>
        <w:t xml:space="preserve"> района Новосибирской области.</w:t>
      </w:r>
    </w:p>
    <w:p w:rsidR="00210F29" w:rsidRPr="00210F29" w:rsidRDefault="00210F29" w:rsidP="00210F29">
      <w:pPr>
        <w:autoSpaceDE/>
        <w:autoSpaceDN/>
        <w:rPr>
          <w:rFonts w:eastAsia="Times New Roman"/>
          <w:bCs/>
        </w:rPr>
      </w:pPr>
    </w:p>
    <w:p w:rsidR="00210F29" w:rsidRPr="00210F29" w:rsidRDefault="00210F29" w:rsidP="00210F29">
      <w:pPr>
        <w:autoSpaceDE/>
        <w:autoSpaceDN/>
        <w:rPr>
          <w:rFonts w:eastAsia="Times New Roman"/>
        </w:rPr>
      </w:pPr>
      <w:r w:rsidRPr="00210F29">
        <w:rPr>
          <w:rFonts w:eastAsia="Times New Roman"/>
        </w:rPr>
        <w:lastRenderedPageBreak/>
        <w:t>Председатель Совета депутатов</w:t>
      </w:r>
    </w:p>
    <w:p w:rsidR="00210F29" w:rsidRPr="00210F29" w:rsidRDefault="00210F29" w:rsidP="00210F29">
      <w:pPr>
        <w:autoSpaceDE/>
        <w:autoSpaceDN/>
        <w:rPr>
          <w:rFonts w:eastAsia="Times New Roman"/>
        </w:rPr>
      </w:pPr>
      <w:proofErr w:type="spellStart"/>
      <w:r w:rsidRPr="00210F29">
        <w:rPr>
          <w:rFonts w:eastAsia="Times New Roman"/>
        </w:rPr>
        <w:t>Стеклянского</w:t>
      </w:r>
      <w:proofErr w:type="spellEnd"/>
      <w:r w:rsidRPr="00210F29">
        <w:rPr>
          <w:rFonts w:eastAsia="Times New Roman"/>
        </w:rPr>
        <w:t xml:space="preserve"> сельсовета </w:t>
      </w:r>
    </w:p>
    <w:p w:rsidR="00210F29" w:rsidRPr="00210F29" w:rsidRDefault="00210F29" w:rsidP="00210F29">
      <w:pPr>
        <w:autoSpaceDE/>
        <w:autoSpaceDN/>
        <w:rPr>
          <w:rFonts w:eastAsia="Times New Roman"/>
        </w:rPr>
      </w:pPr>
      <w:proofErr w:type="spellStart"/>
      <w:r w:rsidRPr="00210F29">
        <w:rPr>
          <w:rFonts w:eastAsia="Times New Roman"/>
        </w:rPr>
        <w:t>Купинского</w:t>
      </w:r>
      <w:proofErr w:type="spellEnd"/>
      <w:r w:rsidRPr="00210F29">
        <w:rPr>
          <w:rFonts w:eastAsia="Times New Roman"/>
        </w:rPr>
        <w:t xml:space="preserve"> района </w:t>
      </w:r>
    </w:p>
    <w:p w:rsidR="00210F29" w:rsidRPr="00210F29" w:rsidRDefault="00210F29" w:rsidP="00210F29">
      <w:pPr>
        <w:autoSpaceDE/>
        <w:autoSpaceDN/>
        <w:rPr>
          <w:rFonts w:eastAsia="Times New Roman"/>
        </w:rPr>
      </w:pPr>
      <w:r w:rsidRPr="00210F29">
        <w:rPr>
          <w:rFonts w:eastAsia="Times New Roman"/>
        </w:rPr>
        <w:t>Новосибирской области                                                               С.И. Жидкова</w:t>
      </w:r>
    </w:p>
    <w:p w:rsidR="00210F29" w:rsidRPr="00210F29" w:rsidRDefault="00210F29" w:rsidP="00210F29">
      <w:pPr>
        <w:autoSpaceDE/>
        <w:autoSpaceDN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rPr>
          <w:rFonts w:eastAsia="Times New Roman"/>
        </w:rPr>
      </w:pPr>
      <w:r w:rsidRPr="00210F29">
        <w:rPr>
          <w:rFonts w:eastAsia="Times New Roman"/>
        </w:rPr>
        <w:t xml:space="preserve">Глава </w:t>
      </w:r>
      <w:proofErr w:type="spellStart"/>
      <w:r w:rsidRPr="00210F29">
        <w:rPr>
          <w:rFonts w:eastAsia="Times New Roman"/>
        </w:rPr>
        <w:t>Стеклянского</w:t>
      </w:r>
      <w:proofErr w:type="spellEnd"/>
      <w:r w:rsidRPr="00210F29">
        <w:rPr>
          <w:rFonts w:eastAsia="Times New Roman"/>
        </w:rPr>
        <w:t xml:space="preserve"> сельсовета </w:t>
      </w:r>
    </w:p>
    <w:p w:rsidR="00210F29" w:rsidRPr="00210F29" w:rsidRDefault="00210F29" w:rsidP="00210F29">
      <w:pPr>
        <w:autoSpaceDE/>
        <w:autoSpaceDN/>
        <w:rPr>
          <w:rFonts w:eastAsia="Times New Roman"/>
        </w:rPr>
      </w:pPr>
      <w:proofErr w:type="spellStart"/>
      <w:r w:rsidRPr="00210F29">
        <w:rPr>
          <w:rFonts w:eastAsia="Times New Roman"/>
        </w:rPr>
        <w:t>Купинского</w:t>
      </w:r>
      <w:proofErr w:type="spellEnd"/>
      <w:r w:rsidRPr="00210F29">
        <w:rPr>
          <w:rFonts w:eastAsia="Times New Roman"/>
        </w:rPr>
        <w:t xml:space="preserve"> района </w:t>
      </w:r>
    </w:p>
    <w:p w:rsidR="00210F29" w:rsidRPr="00210F29" w:rsidRDefault="00210F29" w:rsidP="00210F29">
      <w:pPr>
        <w:autoSpaceDE/>
        <w:autoSpaceDN/>
        <w:rPr>
          <w:rFonts w:eastAsia="Times New Roman"/>
        </w:rPr>
      </w:pPr>
      <w:r w:rsidRPr="00210F29">
        <w:rPr>
          <w:rFonts w:eastAsia="Times New Roman"/>
        </w:rPr>
        <w:t xml:space="preserve">Новосибирской области                                                                </w:t>
      </w:r>
      <w:proofErr w:type="spellStart"/>
      <w:r w:rsidRPr="00210F29">
        <w:rPr>
          <w:rFonts w:eastAsia="Times New Roman"/>
        </w:rPr>
        <w:t>Е.В.Сасина</w:t>
      </w:r>
      <w:proofErr w:type="spellEnd"/>
      <w:r w:rsidRPr="00210F29">
        <w:rPr>
          <w:rFonts w:eastAsia="Times New Roman"/>
        </w:rPr>
        <w:t xml:space="preserve"> </w:t>
      </w:r>
    </w:p>
    <w:p w:rsidR="00210F29" w:rsidRPr="00210F29" w:rsidRDefault="00210F29" w:rsidP="00210F29">
      <w:pPr>
        <w:adjustRightInd w:val="0"/>
        <w:jc w:val="right"/>
        <w:outlineLvl w:val="0"/>
        <w:rPr>
          <w:rFonts w:eastAsia="Times New Roman"/>
          <w:bCs/>
          <w:sz w:val="24"/>
          <w:szCs w:val="24"/>
        </w:rPr>
      </w:pPr>
    </w:p>
    <w:p w:rsidR="00210F29" w:rsidRPr="00210F29" w:rsidRDefault="00210F29" w:rsidP="00210F29">
      <w:pPr>
        <w:adjustRightInd w:val="0"/>
        <w:jc w:val="right"/>
        <w:outlineLvl w:val="0"/>
        <w:rPr>
          <w:rFonts w:eastAsia="Times New Roman"/>
          <w:bCs/>
          <w:sz w:val="24"/>
          <w:szCs w:val="24"/>
        </w:rPr>
      </w:pPr>
      <w:r w:rsidRPr="00210F29">
        <w:rPr>
          <w:rFonts w:eastAsia="Times New Roman"/>
          <w:bCs/>
          <w:sz w:val="24"/>
          <w:szCs w:val="24"/>
        </w:rPr>
        <w:t xml:space="preserve">Приложение </w:t>
      </w:r>
    </w:p>
    <w:p w:rsidR="00210F29" w:rsidRPr="00210F29" w:rsidRDefault="00210F29" w:rsidP="00210F29">
      <w:pPr>
        <w:adjustRightInd w:val="0"/>
        <w:jc w:val="right"/>
        <w:outlineLvl w:val="0"/>
        <w:rPr>
          <w:rFonts w:eastAsia="Times New Roman"/>
          <w:bCs/>
          <w:sz w:val="24"/>
          <w:szCs w:val="24"/>
        </w:rPr>
      </w:pPr>
      <w:r w:rsidRPr="00210F29">
        <w:rPr>
          <w:rFonts w:eastAsia="Times New Roman"/>
          <w:bCs/>
          <w:sz w:val="24"/>
          <w:szCs w:val="24"/>
        </w:rPr>
        <w:t xml:space="preserve">к решению № 19   5 сессии </w:t>
      </w:r>
    </w:p>
    <w:p w:rsidR="00210F29" w:rsidRPr="00210F29" w:rsidRDefault="00210F29" w:rsidP="00210F29">
      <w:pPr>
        <w:adjustRightInd w:val="0"/>
        <w:jc w:val="right"/>
        <w:outlineLvl w:val="0"/>
        <w:rPr>
          <w:rFonts w:eastAsia="Times New Roman"/>
          <w:bCs/>
          <w:sz w:val="24"/>
          <w:szCs w:val="24"/>
        </w:rPr>
      </w:pPr>
      <w:r w:rsidRPr="00210F29">
        <w:rPr>
          <w:rFonts w:eastAsia="Times New Roman"/>
          <w:bCs/>
          <w:sz w:val="24"/>
          <w:szCs w:val="24"/>
        </w:rPr>
        <w:t xml:space="preserve">совета депутатов </w:t>
      </w:r>
      <w:proofErr w:type="spellStart"/>
      <w:r w:rsidRPr="00210F29">
        <w:rPr>
          <w:rFonts w:eastAsia="Times New Roman"/>
          <w:bCs/>
          <w:sz w:val="24"/>
          <w:szCs w:val="24"/>
        </w:rPr>
        <w:t>Стеклянского</w:t>
      </w:r>
      <w:proofErr w:type="spellEnd"/>
      <w:r w:rsidRPr="00210F29">
        <w:rPr>
          <w:rFonts w:eastAsia="Times New Roman"/>
          <w:bCs/>
          <w:sz w:val="24"/>
          <w:szCs w:val="24"/>
        </w:rPr>
        <w:t xml:space="preserve"> сельсовета </w:t>
      </w:r>
    </w:p>
    <w:p w:rsidR="00210F29" w:rsidRPr="00210F29" w:rsidRDefault="00210F29" w:rsidP="00210F29">
      <w:pPr>
        <w:adjustRightInd w:val="0"/>
        <w:spacing w:line="256" w:lineRule="auto"/>
        <w:ind w:firstLine="540"/>
        <w:jc w:val="right"/>
        <w:rPr>
          <w:rFonts w:eastAsia="Times New Roman"/>
          <w:bCs/>
          <w:sz w:val="24"/>
          <w:szCs w:val="24"/>
        </w:rPr>
      </w:pPr>
      <w:proofErr w:type="spellStart"/>
      <w:r w:rsidRPr="00210F29">
        <w:rPr>
          <w:rFonts w:eastAsia="Times New Roman"/>
          <w:bCs/>
          <w:sz w:val="24"/>
          <w:szCs w:val="24"/>
        </w:rPr>
        <w:t>Купинского</w:t>
      </w:r>
      <w:proofErr w:type="spellEnd"/>
      <w:r w:rsidRPr="00210F29">
        <w:rPr>
          <w:rFonts w:eastAsia="Times New Roman"/>
          <w:bCs/>
          <w:sz w:val="24"/>
          <w:szCs w:val="24"/>
        </w:rPr>
        <w:t xml:space="preserve"> района Новосибирской области</w:t>
      </w:r>
    </w:p>
    <w:p w:rsidR="00210F29" w:rsidRPr="00210F29" w:rsidRDefault="00210F29" w:rsidP="00210F29">
      <w:pPr>
        <w:adjustRightInd w:val="0"/>
        <w:spacing w:line="256" w:lineRule="auto"/>
        <w:ind w:firstLine="540"/>
        <w:jc w:val="right"/>
        <w:rPr>
          <w:rFonts w:eastAsia="Times New Roman"/>
          <w:bCs/>
          <w:sz w:val="24"/>
          <w:szCs w:val="24"/>
        </w:rPr>
      </w:pPr>
      <w:r w:rsidRPr="00210F29">
        <w:rPr>
          <w:rFonts w:eastAsia="Times New Roman"/>
          <w:bCs/>
          <w:sz w:val="24"/>
          <w:szCs w:val="24"/>
        </w:rPr>
        <w:t>от 17.03.2021 г.</w:t>
      </w:r>
    </w:p>
    <w:p w:rsidR="00210F29" w:rsidRPr="00210F29" w:rsidRDefault="00210F29" w:rsidP="00210F29">
      <w:pPr>
        <w:adjustRightInd w:val="0"/>
        <w:ind w:firstLine="540"/>
        <w:jc w:val="both"/>
        <w:rPr>
          <w:rFonts w:eastAsia="Times New Roman"/>
          <w:b/>
          <w:bCs/>
        </w:rPr>
      </w:pPr>
    </w:p>
    <w:p w:rsidR="00210F29" w:rsidRPr="00210F29" w:rsidRDefault="00210F29" w:rsidP="00210F29">
      <w:pPr>
        <w:adjustRightInd w:val="0"/>
        <w:ind w:firstLine="540"/>
        <w:jc w:val="both"/>
        <w:rPr>
          <w:rFonts w:eastAsia="Times New Roman"/>
          <w:b/>
          <w:bCs/>
        </w:rPr>
      </w:pPr>
    </w:p>
    <w:p w:rsidR="00210F29" w:rsidRPr="00210F29" w:rsidRDefault="00210F29" w:rsidP="00210F29">
      <w:pPr>
        <w:adjustRightInd w:val="0"/>
        <w:jc w:val="center"/>
        <w:rPr>
          <w:rFonts w:eastAsia="Times New Roman"/>
          <w:b/>
          <w:bCs/>
        </w:rPr>
      </w:pPr>
      <w:r w:rsidRPr="00210F29">
        <w:rPr>
          <w:rFonts w:eastAsia="Times New Roman"/>
          <w:b/>
          <w:bCs/>
        </w:rPr>
        <w:t>Границы</w:t>
      </w:r>
    </w:p>
    <w:p w:rsidR="00210F29" w:rsidRPr="00210F29" w:rsidRDefault="00210F29" w:rsidP="00210F29">
      <w:pPr>
        <w:adjustRightInd w:val="0"/>
        <w:jc w:val="center"/>
        <w:rPr>
          <w:rFonts w:eastAsia="Times New Roman"/>
          <w:b/>
          <w:bCs/>
        </w:rPr>
      </w:pPr>
      <w:r w:rsidRPr="00210F29">
        <w:rPr>
          <w:rFonts w:eastAsia="Times New Roman"/>
          <w:b/>
          <w:bCs/>
        </w:rPr>
        <w:t>территорий осуществления территориального</w:t>
      </w:r>
    </w:p>
    <w:p w:rsidR="00210F29" w:rsidRPr="00210F29" w:rsidRDefault="00210F29" w:rsidP="00210F29">
      <w:pPr>
        <w:adjustRightInd w:val="0"/>
        <w:jc w:val="center"/>
        <w:rPr>
          <w:rFonts w:eastAsia="Times New Roman"/>
          <w:b/>
          <w:bCs/>
        </w:rPr>
      </w:pPr>
      <w:r w:rsidRPr="00210F29">
        <w:rPr>
          <w:rFonts w:eastAsia="Times New Roman"/>
          <w:b/>
          <w:bCs/>
        </w:rPr>
        <w:t>общественного самоуправления  в</w:t>
      </w:r>
      <w:r w:rsidRPr="00210F29">
        <w:rPr>
          <w:rFonts w:eastAsia="Times New Roman"/>
          <w:bCs/>
        </w:rPr>
        <w:t xml:space="preserve"> </w:t>
      </w:r>
      <w:proofErr w:type="spellStart"/>
      <w:r w:rsidRPr="00210F29">
        <w:rPr>
          <w:rFonts w:eastAsia="Times New Roman"/>
          <w:b/>
          <w:bCs/>
        </w:rPr>
        <w:t>Стеклянском</w:t>
      </w:r>
      <w:proofErr w:type="spellEnd"/>
      <w:r w:rsidRPr="00210F29">
        <w:rPr>
          <w:rFonts w:eastAsia="Times New Roman"/>
          <w:b/>
          <w:bCs/>
        </w:rPr>
        <w:t xml:space="preserve"> сельсовете </w:t>
      </w:r>
      <w:proofErr w:type="spellStart"/>
      <w:r w:rsidRPr="00210F29">
        <w:rPr>
          <w:rFonts w:eastAsia="Times New Roman"/>
          <w:b/>
          <w:bCs/>
        </w:rPr>
        <w:t>Купинского</w:t>
      </w:r>
      <w:proofErr w:type="spellEnd"/>
      <w:r w:rsidRPr="00210F29">
        <w:rPr>
          <w:rFonts w:eastAsia="Times New Roman"/>
          <w:b/>
          <w:bCs/>
        </w:rPr>
        <w:t xml:space="preserve"> района Новосибирской области</w:t>
      </w:r>
    </w:p>
    <w:p w:rsidR="00210F29" w:rsidRPr="00210F29" w:rsidRDefault="00210F29" w:rsidP="00210F29">
      <w:pPr>
        <w:adjustRightInd w:val="0"/>
        <w:jc w:val="center"/>
        <w:rPr>
          <w:rFonts w:eastAsia="Times New Roman"/>
          <w:bCs/>
          <w:i/>
          <w:sz w:val="24"/>
          <w:szCs w:val="24"/>
        </w:rPr>
      </w:pPr>
    </w:p>
    <w:p w:rsidR="00210F29" w:rsidRPr="00210F29" w:rsidRDefault="00210F29" w:rsidP="00210F29">
      <w:pPr>
        <w:adjustRightInd w:val="0"/>
        <w:jc w:val="center"/>
        <w:rPr>
          <w:rFonts w:eastAsia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7749"/>
      </w:tblGrid>
      <w:tr w:rsidR="00210F29" w:rsidRPr="00210F29" w:rsidTr="00473959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29" w:rsidRPr="00210F29" w:rsidRDefault="00210F29" w:rsidP="00210F29">
            <w:pPr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Наименование ТОС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29" w:rsidRPr="00210F29" w:rsidRDefault="00210F29" w:rsidP="00210F29">
            <w:pPr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 xml:space="preserve">Границы территорий </w:t>
            </w:r>
          </w:p>
          <w:p w:rsidR="00210F29" w:rsidRPr="00210F29" w:rsidRDefault="00210F29" w:rsidP="00210F29">
            <w:pPr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 xml:space="preserve">(улицы, проезды, проспекты, переулки и иные территории, </w:t>
            </w:r>
            <w:proofErr w:type="gramEnd"/>
          </w:p>
          <w:p w:rsidR="00210F29" w:rsidRPr="00210F29" w:rsidRDefault="00210F29" w:rsidP="00210F29">
            <w:pPr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№ домов)</w:t>
            </w:r>
          </w:p>
        </w:tc>
      </w:tr>
      <w:tr w:rsidR="00210F29" w:rsidRPr="00210F29" w:rsidTr="00473959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29" w:rsidRPr="00210F29" w:rsidRDefault="00210F29" w:rsidP="00210F29">
            <w:pPr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210F29">
              <w:rPr>
                <w:rFonts w:eastAsia="Times New Roman"/>
                <w:bCs/>
                <w:sz w:val="24"/>
                <w:szCs w:val="24"/>
              </w:rPr>
              <w:t>Стеклянский</w:t>
            </w:r>
            <w:proofErr w:type="spellEnd"/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29" w:rsidRPr="00210F29" w:rsidRDefault="00210F29" w:rsidP="00210F29">
            <w:pPr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село Стеклянное (</w:t>
            </w:r>
            <w:proofErr w:type="spellStart"/>
            <w:r w:rsidRPr="00210F29">
              <w:rPr>
                <w:rFonts w:eastAsia="Times New Roman"/>
                <w:bCs/>
                <w:sz w:val="24"/>
                <w:szCs w:val="24"/>
              </w:rPr>
              <w:t>ул</w:t>
            </w:r>
            <w:proofErr w:type="gramStart"/>
            <w:r w:rsidRPr="00210F29">
              <w:rPr>
                <w:rFonts w:eastAsia="Times New Roman"/>
                <w:bCs/>
                <w:sz w:val="24"/>
                <w:szCs w:val="24"/>
              </w:rPr>
              <w:t>.Н</w:t>
            </w:r>
            <w:proofErr w:type="gramEnd"/>
            <w:r w:rsidRPr="00210F29">
              <w:rPr>
                <w:rFonts w:eastAsia="Times New Roman"/>
                <w:bCs/>
                <w:sz w:val="24"/>
                <w:szCs w:val="24"/>
              </w:rPr>
              <w:t>абережная</w:t>
            </w:r>
            <w:proofErr w:type="spellEnd"/>
            <w:r w:rsidRPr="00210F29">
              <w:rPr>
                <w:rFonts w:eastAsia="Times New Roman"/>
                <w:bCs/>
                <w:sz w:val="24"/>
                <w:szCs w:val="24"/>
              </w:rPr>
              <w:t>, Центральная, Молодежная</w:t>
            </w:r>
          </w:p>
        </w:tc>
      </w:tr>
      <w:tr w:rsidR="00210F29" w:rsidRPr="00210F29" w:rsidTr="00473959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29" w:rsidRPr="00210F29" w:rsidRDefault="00210F29" w:rsidP="00210F29">
            <w:pPr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 xml:space="preserve"> Покровский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29" w:rsidRPr="00210F29" w:rsidRDefault="00210F29" w:rsidP="00210F29">
            <w:pPr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 xml:space="preserve"> Деревня Покровка ( </w:t>
            </w:r>
            <w:proofErr w:type="spellStart"/>
            <w:r w:rsidRPr="00210F29">
              <w:rPr>
                <w:rFonts w:eastAsia="Times New Roman"/>
                <w:bCs/>
                <w:sz w:val="24"/>
                <w:szCs w:val="24"/>
              </w:rPr>
              <w:t>ул</w:t>
            </w:r>
            <w:proofErr w:type="gramStart"/>
            <w:r w:rsidRPr="00210F29">
              <w:rPr>
                <w:rFonts w:eastAsia="Times New Roman"/>
                <w:bCs/>
                <w:sz w:val="24"/>
                <w:szCs w:val="24"/>
              </w:rPr>
              <w:t>.П</w:t>
            </w:r>
            <w:proofErr w:type="gramEnd"/>
            <w:r w:rsidRPr="00210F29">
              <w:rPr>
                <w:rFonts w:eastAsia="Times New Roman"/>
                <w:bCs/>
                <w:sz w:val="24"/>
                <w:szCs w:val="24"/>
              </w:rPr>
              <w:t>окровская</w:t>
            </w:r>
            <w:proofErr w:type="spellEnd"/>
            <w:r w:rsidRPr="00210F29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</w:tr>
    </w:tbl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</w:p>
    <w:p w:rsidR="00210F29" w:rsidRPr="00210F29" w:rsidRDefault="00210F29" w:rsidP="00210F29">
      <w:pPr>
        <w:autoSpaceDE/>
        <w:autoSpaceDN/>
        <w:rPr>
          <w:rFonts w:eastAsia="Times New Roman"/>
          <w:b/>
        </w:rPr>
      </w:pPr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</w:p>
    <w:p w:rsidR="00210F29" w:rsidRPr="00210F29" w:rsidRDefault="00210F29" w:rsidP="00210F29">
      <w:pPr>
        <w:autoSpaceDE/>
        <w:autoSpaceDN/>
        <w:jc w:val="both"/>
        <w:rPr>
          <w:rFonts w:eastAsia="Times New Roman" w:cs="Courier New"/>
          <w:bCs/>
          <w:szCs w:val="26"/>
        </w:rPr>
      </w:pPr>
    </w:p>
    <w:p w:rsidR="00210F29" w:rsidRPr="00210F29" w:rsidRDefault="00210F29" w:rsidP="00210F29">
      <w:pPr>
        <w:autoSpaceDE/>
        <w:autoSpaceDN/>
        <w:jc w:val="both"/>
        <w:rPr>
          <w:rFonts w:eastAsia="Times New Roman" w:cs="Courier New"/>
          <w:bCs/>
          <w:szCs w:val="26"/>
        </w:rPr>
      </w:pPr>
    </w:p>
    <w:p w:rsidR="00210F29" w:rsidRPr="00210F29" w:rsidRDefault="00210F29" w:rsidP="00210F29">
      <w:pPr>
        <w:autoSpaceDE/>
        <w:autoSpaceDN/>
        <w:jc w:val="center"/>
        <w:rPr>
          <w:rFonts w:eastAsia="Times New Roman"/>
          <w:smallCaps/>
        </w:rPr>
      </w:pPr>
      <w:r w:rsidRPr="00210F29">
        <w:rPr>
          <w:rFonts w:eastAsia="Times New Roman"/>
          <w:smallCaps/>
        </w:rPr>
        <w:lastRenderedPageBreak/>
        <w:t>СОВЕТ ДЕПУТАТОВ СТЕКЛЯНСКОГО СЕЛЬСОВЕТА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  <w:r w:rsidRPr="00210F29">
        <w:rPr>
          <w:rFonts w:eastAsia="Times New Roman"/>
        </w:rPr>
        <w:t>КУПИНСКОГО РАЙОНА  НОВОСИБИРСКОЙ ОБЛАСТИ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  <w:r w:rsidRPr="00210F29">
        <w:rPr>
          <w:rFonts w:eastAsia="Times New Roman"/>
        </w:rPr>
        <w:t xml:space="preserve">  </w:t>
      </w:r>
      <w:proofErr w:type="gramStart"/>
      <w:r w:rsidRPr="00210F29">
        <w:rPr>
          <w:rFonts w:eastAsia="Times New Roman"/>
        </w:rPr>
        <w:t>Р</w:t>
      </w:r>
      <w:proofErr w:type="gramEnd"/>
      <w:r w:rsidRPr="00210F29">
        <w:rPr>
          <w:rFonts w:eastAsia="Times New Roman"/>
        </w:rPr>
        <w:t xml:space="preserve"> Е Ш Е Н И Е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  <w:r w:rsidRPr="00210F29">
        <w:rPr>
          <w:rFonts w:eastAsia="Times New Roman"/>
        </w:rPr>
        <w:t xml:space="preserve">  Пятой   сессии шестого созыва</w:t>
      </w:r>
    </w:p>
    <w:p w:rsidR="00210F29" w:rsidRPr="00210F29" w:rsidRDefault="00210F29" w:rsidP="00210F29">
      <w:pPr>
        <w:autoSpaceDE/>
        <w:autoSpaceDN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  <w:r w:rsidRPr="00210F29">
        <w:rPr>
          <w:rFonts w:eastAsia="Times New Roman"/>
        </w:rPr>
        <w:t>17.03.2021г.                                                                                         № 20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</w:rPr>
      </w:pPr>
      <w:proofErr w:type="gramStart"/>
      <w:r w:rsidRPr="00210F29">
        <w:rPr>
          <w:rFonts w:eastAsia="Times New Roman"/>
        </w:rPr>
        <w:t>с</w:t>
      </w:r>
      <w:proofErr w:type="gramEnd"/>
      <w:r w:rsidRPr="00210F29">
        <w:rPr>
          <w:rFonts w:eastAsia="Times New Roman"/>
        </w:rPr>
        <w:t>. Стеклянное</w:t>
      </w:r>
    </w:p>
    <w:p w:rsidR="00210F29" w:rsidRPr="00210F29" w:rsidRDefault="00210F29" w:rsidP="00210F29">
      <w:pPr>
        <w:autoSpaceDE/>
        <w:autoSpaceDN/>
        <w:ind w:left="284"/>
        <w:jc w:val="center"/>
        <w:rPr>
          <w:rFonts w:eastAsia="Times New Roman"/>
          <w:b/>
          <w:sz w:val="24"/>
          <w:szCs w:val="24"/>
        </w:rPr>
      </w:pPr>
      <w:r w:rsidRPr="00210F29">
        <w:rPr>
          <w:rFonts w:eastAsia="Times New Roman"/>
          <w:b/>
          <w:color w:val="000000"/>
          <w:sz w:val="24"/>
          <w:szCs w:val="24"/>
        </w:rPr>
        <w:t xml:space="preserve">О внесении изменений в решение 3 сессии № 12 шестого созыва от 16.12.2020 г. «О бюджете </w:t>
      </w:r>
      <w:proofErr w:type="spellStart"/>
      <w:r w:rsidRPr="00210F29">
        <w:rPr>
          <w:rFonts w:eastAsia="Times New Roman"/>
          <w:b/>
          <w:color w:val="000000"/>
          <w:sz w:val="24"/>
          <w:szCs w:val="24"/>
        </w:rPr>
        <w:t>Стеклянского</w:t>
      </w:r>
      <w:proofErr w:type="spellEnd"/>
      <w:r w:rsidRPr="00210F29">
        <w:rPr>
          <w:rFonts w:eastAsia="Times New Roman"/>
          <w:b/>
          <w:color w:val="000000"/>
          <w:sz w:val="24"/>
          <w:szCs w:val="24"/>
        </w:rPr>
        <w:t xml:space="preserve"> сельсовета на 2021 г. и плановый период 2022 и 2023г.»</w:t>
      </w:r>
    </w:p>
    <w:p w:rsidR="00210F29" w:rsidRPr="00210F29" w:rsidRDefault="00210F29" w:rsidP="00210F29">
      <w:pPr>
        <w:autoSpaceDE/>
        <w:autoSpaceDN/>
        <w:jc w:val="center"/>
        <w:rPr>
          <w:rFonts w:eastAsia="Times New Roman"/>
          <w:sz w:val="24"/>
          <w:szCs w:val="24"/>
        </w:rPr>
      </w:pPr>
    </w:p>
    <w:p w:rsidR="00210F29" w:rsidRPr="00210F29" w:rsidRDefault="00210F29" w:rsidP="00210F29">
      <w:pPr>
        <w:autoSpaceDE/>
        <w:autoSpaceDN/>
        <w:rPr>
          <w:rFonts w:eastAsia="Times New Roman"/>
          <w:color w:val="C0504D"/>
          <w:sz w:val="24"/>
          <w:szCs w:val="24"/>
        </w:rPr>
      </w:pPr>
      <w:r w:rsidRPr="00210F29">
        <w:rPr>
          <w:rFonts w:eastAsia="Times New Roman"/>
          <w:color w:val="000000"/>
          <w:sz w:val="24"/>
          <w:szCs w:val="24"/>
        </w:rPr>
        <w:t xml:space="preserve">      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</w:t>
      </w:r>
      <w:proofErr w:type="spellStart"/>
      <w:r w:rsidRPr="00210F29">
        <w:rPr>
          <w:rFonts w:eastAsia="Times New Roman"/>
          <w:color w:val="000000"/>
          <w:sz w:val="24"/>
          <w:szCs w:val="24"/>
        </w:rPr>
        <w:t>Стеклянского</w:t>
      </w:r>
      <w:proofErr w:type="spellEnd"/>
      <w:r w:rsidRPr="00210F29">
        <w:rPr>
          <w:rFonts w:eastAsia="Times New Roman"/>
          <w:color w:val="000000"/>
          <w:sz w:val="24"/>
          <w:szCs w:val="24"/>
        </w:rPr>
        <w:t xml:space="preserve"> сельсовета, Совет депутатов </w:t>
      </w:r>
      <w:proofErr w:type="spellStart"/>
      <w:r w:rsidRPr="00210F29">
        <w:rPr>
          <w:rFonts w:eastAsia="Times New Roman"/>
          <w:color w:val="000000"/>
          <w:sz w:val="24"/>
          <w:szCs w:val="24"/>
        </w:rPr>
        <w:t>Стеклянского</w:t>
      </w:r>
      <w:proofErr w:type="spellEnd"/>
      <w:r w:rsidRPr="00210F29">
        <w:rPr>
          <w:rFonts w:eastAsia="Times New Roman"/>
          <w:color w:val="000000"/>
          <w:sz w:val="24"/>
          <w:szCs w:val="24"/>
        </w:rPr>
        <w:t xml:space="preserve"> сельсовета </w:t>
      </w:r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  <w:r w:rsidRPr="00210F29">
        <w:rPr>
          <w:rFonts w:eastAsia="Times New Roman"/>
          <w:sz w:val="24"/>
          <w:szCs w:val="24"/>
        </w:rPr>
        <w:t>РЕШИЛ:</w:t>
      </w:r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  <w:r w:rsidRPr="00210F29">
        <w:rPr>
          <w:rFonts w:eastAsia="Times New Roman"/>
          <w:sz w:val="24"/>
          <w:szCs w:val="24"/>
        </w:rPr>
        <w:t xml:space="preserve">1.Внести  в Решение </w:t>
      </w:r>
      <w:r w:rsidRPr="00210F29">
        <w:rPr>
          <w:rFonts w:eastAsia="Times New Roman"/>
          <w:color w:val="000000"/>
          <w:sz w:val="24"/>
          <w:szCs w:val="24"/>
        </w:rPr>
        <w:t xml:space="preserve">третий сессии № 12 шестого созыва от 16.12.2020 г. «О бюджете </w:t>
      </w:r>
      <w:proofErr w:type="spellStart"/>
      <w:r w:rsidRPr="00210F29">
        <w:rPr>
          <w:rFonts w:eastAsia="Times New Roman"/>
          <w:color w:val="000000"/>
          <w:sz w:val="24"/>
          <w:szCs w:val="24"/>
        </w:rPr>
        <w:t>Стеклянского</w:t>
      </w:r>
      <w:proofErr w:type="spellEnd"/>
      <w:r w:rsidRPr="00210F29">
        <w:rPr>
          <w:rFonts w:eastAsia="Times New Roman"/>
          <w:color w:val="000000"/>
          <w:sz w:val="24"/>
          <w:szCs w:val="24"/>
        </w:rPr>
        <w:t xml:space="preserve"> сельсовета на 2021г. и плановый период 2022 и 2023г.»</w:t>
      </w:r>
      <w:r w:rsidRPr="00210F29">
        <w:rPr>
          <w:rFonts w:eastAsia="Times New Roman"/>
          <w:sz w:val="24"/>
          <w:szCs w:val="24"/>
        </w:rPr>
        <w:t xml:space="preserve"> следующие изменения:</w:t>
      </w:r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  <w:r w:rsidRPr="00210F29">
        <w:rPr>
          <w:rFonts w:eastAsia="Times New Roman"/>
          <w:sz w:val="24"/>
          <w:szCs w:val="24"/>
        </w:rPr>
        <w:t xml:space="preserve"> 1.1.Статью 1 изложить в следующей редакции:</w:t>
      </w:r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  <w:r w:rsidRPr="00210F29">
        <w:rPr>
          <w:rFonts w:eastAsia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Pr="00210F29">
        <w:rPr>
          <w:rFonts w:eastAsia="Times New Roman"/>
          <w:sz w:val="24"/>
          <w:szCs w:val="24"/>
        </w:rPr>
        <w:t>Стеклянского</w:t>
      </w:r>
      <w:proofErr w:type="spellEnd"/>
      <w:r w:rsidRPr="00210F29">
        <w:rPr>
          <w:rFonts w:eastAsia="Times New Roman"/>
          <w:sz w:val="24"/>
          <w:szCs w:val="24"/>
        </w:rPr>
        <w:t xml:space="preserve"> сельсовета (дале</w:t>
      </w:r>
      <w:proofErr w:type="gramStart"/>
      <w:r w:rsidRPr="00210F29">
        <w:rPr>
          <w:rFonts w:eastAsia="Times New Roman"/>
          <w:sz w:val="24"/>
          <w:szCs w:val="24"/>
        </w:rPr>
        <w:t>е-</w:t>
      </w:r>
      <w:proofErr w:type="gramEnd"/>
      <w:r w:rsidRPr="00210F29">
        <w:rPr>
          <w:rFonts w:eastAsia="Times New Roman"/>
          <w:sz w:val="24"/>
          <w:szCs w:val="24"/>
        </w:rPr>
        <w:t xml:space="preserve"> местный бюджет) на 2021 год:</w:t>
      </w:r>
    </w:p>
    <w:p w:rsidR="00210F29" w:rsidRPr="00210F29" w:rsidRDefault="00210F29" w:rsidP="00210F29">
      <w:pPr>
        <w:widowControl w:val="0"/>
        <w:adjustRightInd w:val="0"/>
        <w:jc w:val="both"/>
        <w:rPr>
          <w:rFonts w:eastAsia="Times New Roman"/>
          <w:bCs/>
          <w:sz w:val="24"/>
          <w:szCs w:val="24"/>
        </w:rPr>
      </w:pPr>
      <w:r w:rsidRPr="00210F29">
        <w:rPr>
          <w:rFonts w:eastAsia="Times New Roman"/>
          <w:sz w:val="24"/>
          <w:szCs w:val="24"/>
        </w:rPr>
        <w:t xml:space="preserve">а) </w:t>
      </w:r>
      <w:r w:rsidRPr="00210F29">
        <w:rPr>
          <w:rFonts w:eastAsia="Times New Roman"/>
          <w:bCs/>
          <w:sz w:val="24"/>
          <w:szCs w:val="24"/>
        </w:rPr>
        <w:t xml:space="preserve">общий объем доходов местного бюджета на 2021 год  в сумме </w:t>
      </w:r>
    </w:p>
    <w:p w:rsidR="00210F29" w:rsidRPr="00210F29" w:rsidRDefault="00210F29" w:rsidP="00210F29">
      <w:pPr>
        <w:widowControl w:val="0"/>
        <w:adjustRightInd w:val="0"/>
        <w:jc w:val="both"/>
        <w:rPr>
          <w:rFonts w:eastAsia="Times New Roman"/>
          <w:bCs/>
          <w:sz w:val="24"/>
          <w:szCs w:val="24"/>
        </w:rPr>
      </w:pPr>
      <w:r w:rsidRPr="00210F29">
        <w:rPr>
          <w:rFonts w:eastAsia="Times New Roman"/>
          <w:sz w:val="24"/>
          <w:szCs w:val="24"/>
        </w:rPr>
        <w:t xml:space="preserve"> </w:t>
      </w:r>
      <w:proofErr w:type="gramStart"/>
      <w:r w:rsidRPr="00210F29">
        <w:rPr>
          <w:rFonts w:eastAsia="Times New Roman"/>
          <w:sz w:val="24"/>
          <w:szCs w:val="24"/>
        </w:rPr>
        <w:t xml:space="preserve">6 589 204,00 </w:t>
      </w:r>
      <w:r w:rsidRPr="00210F29">
        <w:rPr>
          <w:rFonts w:eastAsia="Times New Roman"/>
          <w:bCs/>
          <w:sz w:val="24"/>
          <w:szCs w:val="24"/>
        </w:rPr>
        <w:t xml:space="preserve"> рублей,  в том числе объем безвозмездных поступлений в сумме  5 137 634,00 рублей, из них объем межбюджетных трансфертов, получаемых из других бюджетов бюджетной системы Российской Федерации, в сумме 5 137 634,00 рублей, в том числе объем субсидий, субвенций и иных межбюджетных трансфертов, имеющих целевое назначение, в сумме 109 966,00 рублей.</w:t>
      </w:r>
      <w:proofErr w:type="gramEnd"/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  <w:r w:rsidRPr="00210F29">
        <w:rPr>
          <w:rFonts w:eastAsia="Times New Roman"/>
          <w:sz w:val="24"/>
          <w:szCs w:val="24"/>
        </w:rPr>
        <w:t xml:space="preserve">б) общий объем расходов бюджета в сумме  7 488 037  рублей  59 копеек </w:t>
      </w:r>
    </w:p>
    <w:p w:rsidR="00210F29" w:rsidRPr="00210F29" w:rsidRDefault="00210F29" w:rsidP="00210F29">
      <w:pPr>
        <w:widowControl w:val="0"/>
        <w:adjustRightInd w:val="0"/>
        <w:rPr>
          <w:rFonts w:eastAsia="Times New Roman"/>
          <w:sz w:val="24"/>
          <w:szCs w:val="24"/>
        </w:rPr>
      </w:pPr>
      <w:r w:rsidRPr="00210F29">
        <w:rPr>
          <w:rFonts w:eastAsia="Times New Roman"/>
          <w:sz w:val="24"/>
          <w:szCs w:val="24"/>
        </w:rPr>
        <w:t xml:space="preserve"> дефицит  бюджета –  898 833  рублей 59 копеек, в том числе остаток на счете бюджета – 898 833  рублей 59 </w:t>
      </w:r>
      <w:proofErr w:type="spellStart"/>
      <w:r w:rsidRPr="00210F29">
        <w:rPr>
          <w:rFonts w:eastAsia="Times New Roman"/>
          <w:sz w:val="24"/>
          <w:szCs w:val="24"/>
        </w:rPr>
        <w:t>копее</w:t>
      </w:r>
      <w:proofErr w:type="spellEnd"/>
      <w:r w:rsidRPr="00210F29">
        <w:rPr>
          <w:rFonts w:eastAsia="Times New Roman"/>
          <w:sz w:val="24"/>
          <w:szCs w:val="24"/>
        </w:rPr>
        <w:t>.</w:t>
      </w:r>
    </w:p>
    <w:p w:rsidR="00210F29" w:rsidRPr="00210F29" w:rsidRDefault="00210F29" w:rsidP="00210F29">
      <w:pPr>
        <w:widowControl w:val="0"/>
        <w:adjustRightInd w:val="0"/>
        <w:jc w:val="both"/>
        <w:rPr>
          <w:rFonts w:eastAsia="Times New Roman"/>
          <w:bCs/>
          <w:sz w:val="24"/>
          <w:szCs w:val="24"/>
        </w:rPr>
      </w:pPr>
    </w:p>
    <w:p w:rsidR="00210F29" w:rsidRPr="00210F29" w:rsidRDefault="00210F29" w:rsidP="00210F29">
      <w:pPr>
        <w:widowControl w:val="0"/>
        <w:adjustRightInd w:val="0"/>
        <w:rPr>
          <w:rFonts w:eastAsia="Times New Roman"/>
          <w:sz w:val="24"/>
          <w:szCs w:val="24"/>
        </w:rPr>
      </w:pPr>
      <w:r w:rsidRPr="00210F29">
        <w:rPr>
          <w:rFonts w:eastAsia="Times New Roman"/>
          <w:sz w:val="24"/>
          <w:szCs w:val="24"/>
        </w:rPr>
        <w:t>2.Приложение  №№  1,2,3   изложить соответственно в   редакции приложений  №№  11,13,15</w:t>
      </w:r>
    </w:p>
    <w:p w:rsidR="00210F29" w:rsidRPr="00210F29" w:rsidRDefault="00210F29" w:rsidP="00210F29">
      <w:pPr>
        <w:widowControl w:val="0"/>
        <w:adjustRightInd w:val="0"/>
        <w:rPr>
          <w:rFonts w:eastAsia="Times New Roman"/>
          <w:sz w:val="24"/>
          <w:szCs w:val="24"/>
        </w:rPr>
      </w:pPr>
    </w:p>
    <w:p w:rsidR="00210F29" w:rsidRPr="00210F29" w:rsidRDefault="00210F29" w:rsidP="00210F29">
      <w:pPr>
        <w:widowControl w:val="0"/>
        <w:adjustRightInd w:val="0"/>
        <w:rPr>
          <w:rFonts w:eastAsia="Times New Roman"/>
          <w:sz w:val="24"/>
          <w:szCs w:val="24"/>
        </w:rPr>
      </w:pPr>
      <w:r w:rsidRPr="00210F29">
        <w:rPr>
          <w:rFonts w:eastAsia="Times New Roman"/>
          <w:sz w:val="24"/>
          <w:szCs w:val="24"/>
        </w:rPr>
        <w:t>3. Настоящее решение вступает в силу с момента принятия.</w:t>
      </w:r>
    </w:p>
    <w:p w:rsidR="00210F29" w:rsidRPr="00210F29" w:rsidRDefault="00210F29" w:rsidP="00210F29">
      <w:pPr>
        <w:widowControl w:val="0"/>
        <w:adjustRightInd w:val="0"/>
        <w:rPr>
          <w:rFonts w:eastAsia="Times New Roman"/>
          <w:sz w:val="24"/>
          <w:szCs w:val="24"/>
        </w:rPr>
      </w:pPr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  <w:r w:rsidRPr="00210F29">
        <w:rPr>
          <w:rFonts w:eastAsia="Times New Roman"/>
          <w:sz w:val="24"/>
          <w:szCs w:val="24"/>
        </w:rPr>
        <w:t xml:space="preserve">4. Опубликовать настоящее решение в муниципальных средствах массовой информации,   и разместить на официальном сайте Администрации  </w:t>
      </w:r>
      <w:proofErr w:type="spellStart"/>
      <w:r w:rsidRPr="00210F29">
        <w:rPr>
          <w:rFonts w:eastAsia="Times New Roman"/>
          <w:sz w:val="24"/>
          <w:szCs w:val="24"/>
        </w:rPr>
        <w:t>Стеклянского</w:t>
      </w:r>
      <w:proofErr w:type="spellEnd"/>
      <w:r w:rsidRPr="00210F29">
        <w:rPr>
          <w:rFonts w:eastAsia="Times New Roman"/>
          <w:sz w:val="24"/>
          <w:szCs w:val="24"/>
        </w:rPr>
        <w:t xml:space="preserve"> сельсовета.</w:t>
      </w:r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  <w:r w:rsidRPr="00210F29">
        <w:rPr>
          <w:rFonts w:eastAsia="Times New Roman"/>
          <w:sz w:val="24"/>
          <w:szCs w:val="24"/>
        </w:rPr>
        <w:t xml:space="preserve"> Председатель Совета депутатов                                                 </w:t>
      </w:r>
      <w:proofErr w:type="spellStart"/>
      <w:r w:rsidRPr="00210F29">
        <w:rPr>
          <w:rFonts w:eastAsia="Times New Roman"/>
          <w:sz w:val="24"/>
          <w:szCs w:val="24"/>
        </w:rPr>
        <w:t>С.И.Жидкова</w:t>
      </w:r>
      <w:proofErr w:type="spellEnd"/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  <w:r w:rsidRPr="00210F29">
        <w:rPr>
          <w:rFonts w:eastAsia="Times New Roman"/>
          <w:sz w:val="24"/>
          <w:szCs w:val="24"/>
        </w:rPr>
        <w:t xml:space="preserve">Глава </w:t>
      </w:r>
      <w:proofErr w:type="spellStart"/>
      <w:r w:rsidRPr="00210F29">
        <w:rPr>
          <w:rFonts w:eastAsia="Times New Roman"/>
          <w:sz w:val="24"/>
          <w:szCs w:val="24"/>
        </w:rPr>
        <w:t>Стеклянского</w:t>
      </w:r>
      <w:proofErr w:type="spellEnd"/>
      <w:r w:rsidRPr="00210F29">
        <w:rPr>
          <w:rFonts w:eastAsia="Times New Roman"/>
          <w:sz w:val="24"/>
          <w:szCs w:val="24"/>
        </w:rPr>
        <w:t xml:space="preserve"> сельсовета                                                    </w:t>
      </w:r>
      <w:proofErr w:type="spellStart"/>
      <w:r w:rsidRPr="00210F29">
        <w:rPr>
          <w:rFonts w:eastAsia="Times New Roman"/>
          <w:sz w:val="24"/>
          <w:szCs w:val="24"/>
        </w:rPr>
        <w:t>Е.В.Сасина</w:t>
      </w:r>
      <w:proofErr w:type="spellEnd"/>
    </w:p>
    <w:p w:rsidR="00210F29" w:rsidRPr="00210F29" w:rsidRDefault="00210F29" w:rsidP="00210F29">
      <w:pPr>
        <w:autoSpaceDE/>
        <w:autoSpaceDN/>
        <w:rPr>
          <w:rFonts w:eastAsia="Times New Roman"/>
          <w:color w:val="000000"/>
          <w:sz w:val="24"/>
          <w:szCs w:val="24"/>
        </w:rPr>
      </w:pPr>
    </w:p>
    <w:p w:rsidR="00210F29" w:rsidRPr="00210F29" w:rsidRDefault="00210F29" w:rsidP="00210F29">
      <w:pPr>
        <w:autoSpaceDE/>
        <w:autoSpaceDN/>
        <w:jc w:val="right"/>
        <w:rPr>
          <w:rFonts w:eastAsia="Times New Roman"/>
          <w:color w:val="000000"/>
          <w:sz w:val="24"/>
          <w:szCs w:val="24"/>
        </w:rPr>
      </w:pPr>
      <w:r w:rsidRPr="00210F29"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Приложение №  1</w:t>
      </w:r>
      <w:r w:rsidRPr="00210F29">
        <w:rPr>
          <w:rFonts w:eastAsia="Times New Roman"/>
          <w:color w:val="C0504D"/>
          <w:sz w:val="24"/>
          <w:szCs w:val="24"/>
        </w:rPr>
        <w:t xml:space="preserve">                                                                     </w:t>
      </w:r>
    </w:p>
    <w:p w:rsidR="00210F29" w:rsidRPr="00210F29" w:rsidRDefault="00210F29" w:rsidP="00210F29">
      <w:pPr>
        <w:autoSpaceDE/>
        <w:autoSpaceDN/>
        <w:jc w:val="right"/>
        <w:rPr>
          <w:rFonts w:eastAsia="Times New Roman"/>
          <w:sz w:val="24"/>
          <w:szCs w:val="24"/>
        </w:rPr>
      </w:pPr>
      <w:r w:rsidRPr="00210F29">
        <w:rPr>
          <w:rFonts w:eastAsia="Times New Roman"/>
          <w:sz w:val="24"/>
          <w:szCs w:val="24"/>
        </w:rPr>
        <w:t xml:space="preserve"> </w:t>
      </w:r>
    </w:p>
    <w:p w:rsidR="00210F29" w:rsidRPr="00210F29" w:rsidRDefault="00210F29" w:rsidP="00210F29">
      <w:pPr>
        <w:widowControl w:val="0"/>
        <w:adjustRightInd w:val="0"/>
        <w:jc w:val="center"/>
        <w:rPr>
          <w:rFonts w:eastAsia="Times New Roman"/>
          <w:sz w:val="24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color w:val="000000"/>
          <w:szCs w:val="24"/>
        </w:rPr>
      </w:pPr>
      <w:r w:rsidRPr="00210F29">
        <w:rPr>
          <w:rFonts w:eastAsia="Times New Roman"/>
          <w:color w:val="000000"/>
          <w:szCs w:val="24"/>
        </w:rPr>
        <w:t xml:space="preserve">Источники внутреннего финансирования дефицита бюджета </w:t>
      </w:r>
      <w:proofErr w:type="spellStart"/>
      <w:r w:rsidRPr="00210F29">
        <w:rPr>
          <w:rFonts w:eastAsia="Times New Roman"/>
          <w:color w:val="000000"/>
          <w:szCs w:val="24"/>
        </w:rPr>
        <w:t>Стеклянского</w:t>
      </w:r>
      <w:proofErr w:type="spellEnd"/>
      <w:r w:rsidRPr="00210F29">
        <w:rPr>
          <w:rFonts w:eastAsia="Times New Roman"/>
          <w:color w:val="000000"/>
          <w:szCs w:val="24"/>
        </w:rPr>
        <w:t xml:space="preserve"> сельсовета </w:t>
      </w:r>
      <w:proofErr w:type="spellStart"/>
      <w:r w:rsidRPr="00210F29">
        <w:rPr>
          <w:rFonts w:eastAsia="Times New Roman"/>
          <w:color w:val="000000"/>
          <w:szCs w:val="24"/>
        </w:rPr>
        <w:t>Купинского</w:t>
      </w:r>
      <w:proofErr w:type="spellEnd"/>
      <w:r w:rsidRPr="00210F29">
        <w:rPr>
          <w:rFonts w:eastAsia="Times New Roman"/>
          <w:color w:val="000000"/>
          <w:szCs w:val="24"/>
        </w:rPr>
        <w:t xml:space="preserve"> района Новосибирской области, перечень статей и видов источников финансирования дефицита бюджета </w:t>
      </w:r>
      <w:proofErr w:type="spellStart"/>
      <w:r w:rsidRPr="00210F29">
        <w:rPr>
          <w:rFonts w:eastAsia="Times New Roman"/>
          <w:color w:val="000000"/>
          <w:szCs w:val="24"/>
        </w:rPr>
        <w:t>Стеклянского</w:t>
      </w:r>
      <w:proofErr w:type="spellEnd"/>
      <w:r w:rsidRPr="00210F29">
        <w:rPr>
          <w:rFonts w:eastAsia="Times New Roman"/>
          <w:color w:val="000000"/>
          <w:szCs w:val="24"/>
        </w:rPr>
        <w:t xml:space="preserve"> сельского поселения на 2021 год</w:t>
      </w:r>
    </w:p>
    <w:p w:rsidR="00210F29" w:rsidRPr="00210F29" w:rsidRDefault="00210F29" w:rsidP="00210F29">
      <w:pPr>
        <w:autoSpaceDE/>
        <w:autoSpaceDN/>
        <w:spacing w:after="184" w:line="259" w:lineRule="auto"/>
        <w:jc w:val="right"/>
        <w:rPr>
          <w:rFonts w:eastAsia="Times New Roman"/>
          <w:color w:val="000000"/>
          <w:szCs w:val="24"/>
        </w:rPr>
      </w:pPr>
    </w:p>
    <w:p w:rsidR="00210F29" w:rsidRPr="00210F29" w:rsidRDefault="00210F29" w:rsidP="00210F29">
      <w:pPr>
        <w:autoSpaceDE/>
        <w:autoSpaceDN/>
        <w:spacing w:line="265" w:lineRule="auto"/>
        <w:ind w:right="79"/>
        <w:jc w:val="right"/>
        <w:rPr>
          <w:rFonts w:eastAsia="Times New Roman"/>
          <w:color w:val="000000"/>
          <w:szCs w:val="24"/>
        </w:rPr>
      </w:pPr>
      <w:r w:rsidRPr="00210F29">
        <w:rPr>
          <w:rFonts w:eastAsia="Times New Roman"/>
          <w:color w:val="000000"/>
          <w:szCs w:val="24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71"/>
        <w:gridCol w:w="2072"/>
        <w:gridCol w:w="3697"/>
        <w:gridCol w:w="1733"/>
      </w:tblGrid>
      <w:tr w:rsidR="00210F29" w:rsidRPr="00210F29" w:rsidTr="00473959">
        <w:trPr>
          <w:trHeight w:val="562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210F29">
              <w:rPr>
                <w:color w:val="000000"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  <w:r w:rsidRPr="00210F2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29" w:rsidRPr="00210F29" w:rsidRDefault="00210F29" w:rsidP="00210F29">
            <w:pPr>
              <w:autoSpaceDE/>
              <w:autoSpaceDN/>
              <w:spacing w:after="1" w:line="238" w:lineRule="auto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Наименование групп, подгрупп, статей, видов источников </w:t>
            </w:r>
          </w:p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внутреннего финансирования дефицита бюджета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210F29" w:rsidRPr="00210F29" w:rsidTr="00473959">
        <w:trPr>
          <w:trHeight w:val="194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29" w:rsidRPr="00210F29" w:rsidRDefault="00210F29" w:rsidP="00210F29">
            <w:pPr>
              <w:autoSpaceDE/>
              <w:autoSpaceDN/>
              <w:spacing w:line="238" w:lineRule="auto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Главного администратора источников </w:t>
            </w:r>
          </w:p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финансирования дефицита бюджета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after="1" w:line="238" w:lineRule="auto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Группы, подгруппы, </w:t>
            </w:r>
          </w:p>
          <w:p w:rsidR="00210F29" w:rsidRPr="00210F29" w:rsidRDefault="00210F29" w:rsidP="00210F29">
            <w:pPr>
              <w:autoSpaceDE/>
              <w:autoSpaceDN/>
              <w:spacing w:line="238" w:lineRule="auto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статьи и вида источника </w:t>
            </w:r>
          </w:p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after="160" w:line="259" w:lineRule="auto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after="160" w:line="259" w:lineRule="auto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4 </w:t>
            </w:r>
          </w:p>
        </w:tc>
      </w:tr>
      <w:tr w:rsidR="00210F29" w:rsidRPr="00210F29" w:rsidTr="00473959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>898 833,59</w:t>
            </w:r>
          </w:p>
        </w:tc>
      </w:tr>
      <w:tr w:rsidR="00210F29" w:rsidRPr="00210F29" w:rsidTr="00473959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>898 833,59</w:t>
            </w:r>
          </w:p>
        </w:tc>
      </w:tr>
      <w:tr w:rsidR="00210F29" w:rsidRPr="00210F29" w:rsidTr="00473959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lastRenderedPageBreak/>
              <w:t>000 01 05 00 00 00 0000 500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-  </w:t>
            </w:r>
            <w:r w:rsidRPr="00210F29">
              <w:rPr>
                <w:sz w:val="24"/>
                <w:szCs w:val="24"/>
              </w:rPr>
              <w:t>7 488 037,59</w:t>
            </w:r>
          </w:p>
        </w:tc>
      </w:tr>
      <w:tr w:rsidR="00210F29" w:rsidRPr="00210F29" w:rsidTr="00473959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463 01 05 02 01 10 0000 510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-  </w:t>
            </w:r>
            <w:r w:rsidRPr="00210F29">
              <w:rPr>
                <w:sz w:val="24"/>
                <w:szCs w:val="24"/>
              </w:rPr>
              <w:t>7 488 037,59</w:t>
            </w:r>
          </w:p>
        </w:tc>
      </w:tr>
      <w:tr w:rsidR="00210F29" w:rsidRPr="00210F29" w:rsidTr="00473959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+  </w:t>
            </w:r>
            <w:r w:rsidRPr="00210F29">
              <w:rPr>
                <w:sz w:val="24"/>
                <w:szCs w:val="24"/>
              </w:rPr>
              <w:t>7 488 037,59</w:t>
            </w:r>
          </w:p>
        </w:tc>
      </w:tr>
      <w:tr w:rsidR="00210F29" w:rsidRPr="00210F29" w:rsidTr="00473959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463 01 05 02 01 10 0000 610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+  </w:t>
            </w:r>
            <w:r w:rsidRPr="00210F29">
              <w:rPr>
                <w:sz w:val="24"/>
                <w:szCs w:val="24"/>
              </w:rPr>
              <w:t>7 488 037,59</w:t>
            </w:r>
          </w:p>
        </w:tc>
      </w:tr>
    </w:tbl>
    <w:p w:rsidR="00210F29" w:rsidRPr="00210F29" w:rsidRDefault="00210F29" w:rsidP="00210F29">
      <w:pPr>
        <w:autoSpaceDE/>
        <w:autoSpaceDN/>
        <w:spacing w:after="131" w:line="259" w:lineRule="auto"/>
        <w:rPr>
          <w:rFonts w:eastAsia="Times New Roman"/>
          <w:color w:val="000000"/>
          <w:szCs w:val="24"/>
        </w:rPr>
      </w:pPr>
    </w:p>
    <w:p w:rsidR="00210F29" w:rsidRPr="00210F29" w:rsidRDefault="00210F29" w:rsidP="00210F29">
      <w:pPr>
        <w:widowControl w:val="0"/>
        <w:adjustRightInd w:val="0"/>
        <w:jc w:val="center"/>
        <w:rPr>
          <w:rFonts w:eastAsia="Times New Roman"/>
          <w:sz w:val="24"/>
          <w:szCs w:val="24"/>
        </w:rPr>
      </w:pPr>
    </w:p>
    <w:p w:rsidR="00210F29" w:rsidRPr="00210F29" w:rsidRDefault="00210F29" w:rsidP="00210F29">
      <w:pPr>
        <w:autoSpaceDE/>
        <w:autoSpaceDN/>
        <w:rPr>
          <w:rFonts w:ascii="Arial" w:eastAsia="Times New Roman" w:hAnsi="Arial" w:cs="Arial"/>
          <w:sz w:val="16"/>
          <w:szCs w:val="16"/>
        </w:rPr>
      </w:pPr>
    </w:p>
    <w:p w:rsidR="00210F29" w:rsidRPr="00210F29" w:rsidRDefault="00210F29" w:rsidP="00210F29">
      <w:pPr>
        <w:autoSpaceDE/>
        <w:autoSpaceDN/>
        <w:rPr>
          <w:rFonts w:ascii="Arial" w:eastAsia="Times New Roman" w:hAnsi="Arial" w:cs="Arial"/>
          <w:sz w:val="16"/>
          <w:szCs w:val="16"/>
        </w:rPr>
      </w:pPr>
    </w:p>
    <w:p w:rsidR="00210F29" w:rsidRPr="00210F29" w:rsidRDefault="00210F29" w:rsidP="00210F29">
      <w:pPr>
        <w:autoSpaceDE/>
        <w:autoSpaceDN/>
        <w:rPr>
          <w:rFonts w:ascii="Arial" w:eastAsia="Times New Roman" w:hAnsi="Arial" w:cs="Arial"/>
          <w:sz w:val="16"/>
          <w:szCs w:val="16"/>
        </w:rPr>
      </w:pPr>
    </w:p>
    <w:p w:rsidR="00210F29" w:rsidRPr="00210F29" w:rsidRDefault="00210F29" w:rsidP="00210F29">
      <w:pPr>
        <w:autoSpaceDE/>
        <w:autoSpaceDN/>
        <w:rPr>
          <w:rFonts w:ascii="Arial" w:eastAsia="Times New Roman" w:hAnsi="Arial" w:cs="Arial"/>
          <w:sz w:val="16"/>
          <w:szCs w:val="16"/>
        </w:rPr>
      </w:pPr>
    </w:p>
    <w:p w:rsidR="00210F29" w:rsidRPr="00210F29" w:rsidRDefault="00210F29" w:rsidP="00210F29">
      <w:pPr>
        <w:autoSpaceDE/>
        <w:autoSpaceDN/>
        <w:rPr>
          <w:rFonts w:ascii="Arial" w:eastAsia="Times New Roman" w:hAnsi="Arial" w:cs="Arial"/>
          <w:sz w:val="16"/>
          <w:szCs w:val="16"/>
        </w:rPr>
      </w:pPr>
    </w:p>
    <w:p w:rsidR="00210F29" w:rsidRPr="00210F29" w:rsidRDefault="00210F29" w:rsidP="00210F29">
      <w:pPr>
        <w:autoSpaceDE/>
        <w:autoSpaceDN/>
        <w:rPr>
          <w:rFonts w:ascii="Arial" w:eastAsia="Times New Roman" w:hAnsi="Arial" w:cs="Arial"/>
          <w:sz w:val="16"/>
          <w:szCs w:val="16"/>
        </w:rPr>
      </w:pPr>
    </w:p>
    <w:p w:rsidR="00210F29" w:rsidRPr="00210F29" w:rsidRDefault="00210F29" w:rsidP="00210F29">
      <w:pPr>
        <w:autoSpaceDE/>
        <w:autoSpaceDN/>
        <w:rPr>
          <w:rFonts w:ascii="Arial" w:eastAsia="Times New Roman" w:hAnsi="Arial" w:cs="Arial"/>
          <w:sz w:val="16"/>
          <w:szCs w:val="16"/>
        </w:rPr>
      </w:pPr>
    </w:p>
    <w:p w:rsidR="00210F29" w:rsidRPr="00210F29" w:rsidRDefault="00210F29" w:rsidP="00210F29">
      <w:pPr>
        <w:autoSpaceDE/>
        <w:autoSpaceDN/>
        <w:rPr>
          <w:rFonts w:ascii="Arial" w:eastAsia="Times New Roman" w:hAnsi="Arial" w:cs="Arial"/>
          <w:sz w:val="16"/>
          <w:szCs w:val="16"/>
        </w:rPr>
      </w:pPr>
    </w:p>
    <w:p w:rsidR="00210F29" w:rsidRPr="00210F29" w:rsidRDefault="00210F29" w:rsidP="00210F29">
      <w:pPr>
        <w:autoSpaceDE/>
        <w:autoSpaceDN/>
        <w:rPr>
          <w:rFonts w:ascii="Arial" w:eastAsia="Times New Roman" w:hAnsi="Arial" w:cs="Arial"/>
          <w:sz w:val="16"/>
          <w:szCs w:val="16"/>
        </w:rPr>
      </w:pPr>
    </w:p>
    <w:p w:rsidR="00210F29" w:rsidRPr="00210F29" w:rsidRDefault="00210F29" w:rsidP="00210F29">
      <w:pPr>
        <w:autoSpaceDE/>
        <w:autoSpaceDN/>
        <w:rPr>
          <w:rFonts w:ascii="Arial" w:eastAsia="Times New Roman" w:hAnsi="Arial" w:cs="Arial"/>
          <w:sz w:val="16"/>
          <w:szCs w:val="16"/>
        </w:rPr>
      </w:pPr>
    </w:p>
    <w:p w:rsidR="00210F29" w:rsidRPr="00210F29" w:rsidRDefault="00210F29" w:rsidP="00210F29">
      <w:pPr>
        <w:autoSpaceDE/>
        <w:autoSpaceDN/>
        <w:rPr>
          <w:rFonts w:ascii="Arial" w:eastAsia="Times New Roman" w:hAnsi="Arial" w:cs="Arial"/>
          <w:sz w:val="16"/>
          <w:szCs w:val="16"/>
        </w:rPr>
      </w:pPr>
    </w:p>
    <w:p w:rsidR="00210F29" w:rsidRPr="00210F29" w:rsidRDefault="00210F29" w:rsidP="00210F29">
      <w:pPr>
        <w:autoSpaceDE/>
        <w:autoSpaceDN/>
        <w:rPr>
          <w:rFonts w:ascii="Arial" w:eastAsia="Times New Roman" w:hAnsi="Arial" w:cs="Arial"/>
          <w:sz w:val="16"/>
          <w:szCs w:val="16"/>
        </w:rPr>
      </w:pPr>
    </w:p>
    <w:p w:rsidR="00210F29" w:rsidRPr="00210F29" w:rsidRDefault="00210F29" w:rsidP="00210F29">
      <w:pPr>
        <w:autoSpaceDE/>
        <w:autoSpaceDN/>
        <w:rPr>
          <w:rFonts w:ascii="Arial" w:eastAsia="Times New Roman" w:hAnsi="Arial" w:cs="Arial"/>
          <w:sz w:val="16"/>
          <w:szCs w:val="16"/>
        </w:rPr>
      </w:pPr>
    </w:p>
    <w:p w:rsidR="00210F29" w:rsidRPr="00210F29" w:rsidRDefault="00210F29" w:rsidP="00210F29">
      <w:pPr>
        <w:autoSpaceDE/>
        <w:autoSpaceDN/>
        <w:rPr>
          <w:rFonts w:ascii="Arial" w:eastAsia="Times New Roman" w:hAnsi="Arial" w:cs="Arial"/>
          <w:sz w:val="16"/>
          <w:szCs w:val="16"/>
        </w:rPr>
      </w:pPr>
    </w:p>
    <w:p w:rsidR="00210F29" w:rsidRPr="00210F29" w:rsidRDefault="00210F29" w:rsidP="00210F29">
      <w:pPr>
        <w:autoSpaceDE/>
        <w:autoSpaceDN/>
        <w:spacing w:after="10"/>
        <w:jc w:val="center"/>
        <w:rPr>
          <w:rFonts w:eastAsia="Times New Roman"/>
          <w:color w:val="000000"/>
          <w:szCs w:val="24"/>
        </w:rPr>
      </w:pPr>
    </w:p>
    <w:p w:rsidR="00210F29" w:rsidRPr="00210F29" w:rsidRDefault="00210F29" w:rsidP="00210F29">
      <w:pPr>
        <w:autoSpaceDE/>
        <w:autoSpaceDN/>
        <w:spacing w:after="10"/>
        <w:jc w:val="right"/>
        <w:rPr>
          <w:rFonts w:eastAsia="Times New Roman"/>
          <w:color w:val="000000"/>
          <w:szCs w:val="24"/>
        </w:rPr>
      </w:pPr>
    </w:p>
    <w:p w:rsidR="00210F29" w:rsidRPr="00210F29" w:rsidRDefault="00210F29" w:rsidP="00210F29">
      <w:pPr>
        <w:autoSpaceDE/>
        <w:autoSpaceDN/>
        <w:spacing w:after="10"/>
        <w:jc w:val="right"/>
        <w:rPr>
          <w:rFonts w:eastAsia="Times New Roman"/>
          <w:color w:val="000000"/>
          <w:szCs w:val="24"/>
        </w:rPr>
      </w:pPr>
    </w:p>
    <w:p w:rsidR="00210F29" w:rsidRPr="00210F29" w:rsidRDefault="00210F29" w:rsidP="00210F29">
      <w:pPr>
        <w:autoSpaceDE/>
        <w:autoSpaceDN/>
        <w:spacing w:after="10"/>
        <w:jc w:val="right"/>
        <w:rPr>
          <w:rFonts w:eastAsia="Times New Roman"/>
          <w:color w:val="000000"/>
          <w:szCs w:val="24"/>
        </w:rPr>
      </w:pPr>
    </w:p>
    <w:p w:rsidR="00210F29" w:rsidRPr="00210F29" w:rsidRDefault="00210F29" w:rsidP="00210F29">
      <w:pPr>
        <w:autoSpaceDE/>
        <w:autoSpaceDN/>
        <w:spacing w:after="10"/>
        <w:jc w:val="right"/>
        <w:rPr>
          <w:rFonts w:eastAsia="Times New Roman"/>
          <w:color w:val="000000"/>
          <w:szCs w:val="24"/>
        </w:rPr>
      </w:pPr>
      <w:r w:rsidRPr="00210F29">
        <w:rPr>
          <w:rFonts w:eastAsia="Times New Roman"/>
          <w:color w:val="000000"/>
          <w:szCs w:val="24"/>
        </w:rPr>
        <w:t>Приложение № 2</w:t>
      </w:r>
    </w:p>
    <w:p w:rsidR="00210F29" w:rsidRPr="00210F29" w:rsidRDefault="00210F29" w:rsidP="00210F29">
      <w:pPr>
        <w:autoSpaceDE/>
        <w:autoSpaceDN/>
        <w:spacing w:after="10"/>
        <w:jc w:val="center"/>
        <w:rPr>
          <w:rFonts w:eastAsia="Times New Roman"/>
          <w:color w:val="000000"/>
          <w:szCs w:val="24"/>
        </w:rPr>
      </w:pPr>
    </w:p>
    <w:p w:rsidR="00210F29" w:rsidRPr="00210F29" w:rsidRDefault="00210F29" w:rsidP="00210F29">
      <w:pPr>
        <w:autoSpaceDE/>
        <w:autoSpaceDN/>
        <w:spacing w:after="10"/>
        <w:jc w:val="center"/>
        <w:rPr>
          <w:rFonts w:eastAsia="Times New Roman"/>
          <w:color w:val="000000"/>
          <w:szCs w:val="24"/>
        </w:rPr>
      </w:pPr>
    </w:p>
    <w:p w:rsidR="00210F29" w:rsidRPr="00210F29" w:rsidRDefault="00210F29" w:rsidP="00210F29">
      <w:pPr>
        <w:autoSpaceDE/>
        <w:autoSpaceDN/>
        <w:spacing w:after="10"/>
        <w:jc w:val="center"/>
        <w:rPr>
          <w:rFonts w:eastAsia="Times New Roman"/>
          <w:color w:val="000000"/>
          <w:szCs w:val="24"/>
        </w:rPr>
      </w:pPr>
    </w:p>
    <w:p w:rsidR="00210F29" w:rsidRPr="00210F29" w:rsidRDefault="00210F29" w:rsidP="00210F29">
      <w:pPr>
        <w:autoSpaceDE/>
        <w:autoSpaceDN/>
        <w:spacing w:after="10"/>
        <w:jc w:val="center"/>
        <w:rPr>
          <w:rFonts w:eastAsia="Times New Roman"/>
          <w:color w:val="000000"/>
          <w:szCs w:val="24"/>
        </w:rPr>
      </w:pPr>
      <w:proofErr w:type="gramStart"/>
      <w:r w:rsidRPr="00210F29">
        <w:rPr>
          <w:rFonts w:eastAsia="Times New Roman"/>
          <w:color w:val="000000"/>
          <w:szCs w:val="24"/>
        </w:rPr>
        <w:lastRenderedPageBreak/>
        <w:t xml:space="preserve">Объем и распределение бюджетных ассигнований бюджета </w:t>
      </w:r>
      <w:proofErr w:type="spellStart"/>
      <w:r w:rsidRPr="00210F29">
        <w:rPr>
          <w:rFonts w:eastAsia="Times New Roman"/>
          <w:color w:val="000000"/>
          <w:szCs w:val="24"/>
        </w:rPr>
        <w:t>Стеклянского</w:t>
      </w:r>
      <w:proofErr w:type="spellEnd"/>
      <w:r w:rsidRPr="00210F29">
        <w:rPr>
          <w:rFonts w:eastAsia="Times New Roman"/>
          <w:color w:val="000000"/>
          <w:szCs w:val="24"/>
        </w:rPr>
        <w:t xml:space="preserve"> сельсовета </w:t>
      </w:r>
      <w:proofErr w:type="spellStart"/>
      <w:r w:rsidRPr="00210F29">
        <w:rPr>
          <w:rFonts w:eastAsia="Times New Roman"/>
          <w:color w:val="000000"/>
          <w:szCs w:val="24"/>
        </w:rPr>
        <w:t>Купинского</w:t>
      </w:r>
      <w:proofErr w:type="spellEnd"/>
      <w:r w:rsidRPr="00210F29">
        <w:rPr>
          <w:rFonts w:eastAsia="Times New Roman"/>
          <w:color w:val="000000"/>
          <w:szCs w:val="24"/>
        </w:rPr>
        <w:t xml:space="preserve">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</w:t>
      </w:r>
      <w:proofErr w:type="gramEnd"/>
    </w:p>
    <w:p w:rsidR="00210F29" w:rsidRPr="00210F29" w:rsidRDefault="00210F29" w:rsidP="00210F29">
      <w:pPr>
        <w:autoSpaceDE/>
        <w:autoSpaceDN/>
        <w:spacing w:after="143" w:line="259" w:lineRule="auto"/>
        <w:jc w:val="right"/>
        <w:rPr>
          <w:rFonts w:eastAsia="Times New Roman"/>
          <w:color w:val="000000"/>
          <w:szCs w:val="24"/>
        </w:rPr>
      </w:pPr>
    </w:p>
    <w:p w:rsidR="00210F29" w:rsidRPr="00210F29" w:rsidRDefault="00210F29" w:rsidP="00210F29">
      <w:pPr>
        <w:autoSpaceDE/>
        <w:autoSpaceDN/>
        <w:rPr>
          <w:rFonts w:eastAsia="Times New Roman"/>
          <w:color w:val="000000"/>
          <w:sz w:val="24"/>
          <w:szCs w:val="24"/>
        </w:rPr>
      </w:pPr>
      <w:r w:rsidRPr="00210F29">
        <w:rPr>
          <w:rFonts w:eastAsia="Times New Roman"/>
          <w:sz w:val="24"/>
          <w:szCs w:val="24"/>
        </w:rPr>
        <w:t xml:space="preserve"> 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8"/>
        <w:gridCol w:w="998"/>
        <w:gridCol w:w="1276"/>
        <w:gridCol w:w="1417"/>
        <w:gridCol w:w="993"/>
        <w:gridCol w:w="1313"/>
      </w:tblGrid>
      <w:tr w:rsidR="00210F29" w:rsidRPr="00210F29" w:rsidTr="00473959">
        <w:trPr>
          <w:trHeight w:val="460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Код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Код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Код вида расходов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 xml:space="preserve">Сумма 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 xml:space="preserve">2  668 407,00 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740 192,00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740 192,00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210F29">
              <w:rPr>
                <w:rFonts w:eastAsia="Times New Roman"/>
                <w:sz w:val="24"/>
                <w:szCs w:val="24"/>
              </w:rPr>
              <w:t>х(</w:t>
            </w:r>
            <w:proofErr w:type="gramEnd"/>
            <w:r w:rsidRPr="00210F29">
              <w:rPr>
                <w:rFonts w:eastAsia="Times New Roman"/>
                <w:sz w:val="24"/>
                <w:szCs w:val="24"/>
              </w:rPr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740 192,00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 xml:space="preserve">1 923 215,00 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 xml:space="preserve">Расходы на выплаты персоналу </w:t>
            </w:r>
            <w:r w:rsidRPr="00210F29">
              <w:rPr>
                <w:rFonts w:eastAsia="Times New Roman"/>
                <w:sz w:val="24"/>
                <w:szCs w:val="24"/>
              </w:rPr>
              <w:lastRenderedPageBreak/>
              <w:t>государственны</w:t>
            </w:r>
            <w:proofErr w:type="gramStart"/>
            <w:r w:rsidRPr="00210F29">
              <w:rPr>
                <w:rFonts w:eastAsia="Times New Roman"/>
                <w:sz w:val="24"/>
                <w:szCs w:val="24"/>
              </w:rPr>
              <w:t>х(</w:t>
            </w:r>
            <w:proofErr w:type="gramEnd"/>
            <w:r w:rsidRPr="00210F29">
              <w:rPr>
                <w:rFonts w:eastAsia="Times New Roman"/>
                <w:sz w:val="24"/>
                <w:szCs w:val="24"/>
              </w:rPr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1 270 908,</w:t>
            </w:r>
            <w:r w:rsidRPr="00210F29">
              <w:rPr>
                <w:rFonts w:eastAsia="Times New Roman"/>
                <w:bCs/>
                <w:sz w:val="24"/>
                <w:szCs w:val="24"/>
              </w:rPr>
              <w:lastRenderedPageBreak/>
              <w:t>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lastRenderedPageBreak/>
              <w:t>Расходы на выплаты персоналу государственны</w:t>
            </w:r>
            <w:proofErr w:type="gramStart"/>
            <w:r w:rsidRPr="00210F29">
              <w:rPr>
                <w:rFonts w:eastAsia="Times New Roman"/>
                <w:sz w:val="24"/>
                <w:szCs w:val="24"/>
              </w:rPr>
              <w:t>х(</w:t>
            </w:r>
            <w:proofErr w:type="gramEnd"/>
            <w:r w:rsidRPr="00210F29">
              <w:rPr>
                <w:rFonts w:eastAsia="Times New Roman"/>
                <w:sz w:val="24"/>
                <w:szCs w:val="24"/>
              </w:rPr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 xml:space="preserve">1 270 908,00 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 xml:space="preserve"> 652307,00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210F29">
              <w:rPr>
                <w:rFonts w:eastAsia="Times New Roman"/>
                <w:sz w:val="24"/>
                <w:szCs w:val="24"/>
              </w:rPr>
              <w:t>х(</w:t>
            </w:r>
            <w:proofErr w:type="gramEnd"/>
            <w:r w:rsidRPr="00210F29">
              <w:rPr>
                <w:rFonts w:eastAsia="Times New Roman"/>
                <w:sz w:val="24"/>
                <w:szCs w:val="24"/>
              </w:rPr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9900000190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10 000,00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567207,00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Уплата налогов</w:t>
            </w:r>
            <w:proofErr w:type="gramStart"/>
            <w:r w:rsidRPr="00210F29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210F29">
              <w:rPr>
                <w:rFonts w:eastAsia="Times New Roman"/>
                <w:sz w:val="24"/>
                <w:szCs w:val="24"/>
              </w:rPr>
              <w:t xml:space="preserve">сборов и иных платежей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75 000,00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9900070190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9900070190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100,00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5,000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210F29">
              <w:rPr>
                <w:rFonts w:eastAsia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lastRenderedPageBreak/>
              <w:t>Уплата налогов</w:t>
            </w:r>
            <w:proofErr w:type="gramStart"/>
            <w:r w:rsidRPr="00210F29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210F29">
              <w:rPr>
                <w:rFonts w:eastAsia="Times New Roman"/>
                <w:sz w:val="24"/>
                <w:szCs w:val="24"/>
              </w:rPr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5,000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109 966,00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109 966,00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 xml:space="preserve">  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109 966,00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210F29">
              <w:rPr>
                <w:rFonts w:eastAsia="Times New Roman"/>
                <w:sz w:val="24"/>
                <w:szCs w:val="24"/>
              </w:rPr>
              <w:t>х(</w:t>
            </w:r>
            <w:proofErr w:type="gramEnd"/>
            <w:r w:rsidRPr="00210F29">
              <w:rPr>
                <w:rFonts w:eastAsia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109 066,00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900,00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НАЦИОНАЛЬНАЯ БЕЗОПАСТНОСТЬ И ПРАВООХРАНИТЕЛЬНАЯ ДЕЯТЕЛЬНОСТЬ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20 000,00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210F29">
              <w:rPr>
                <w:rFonts w:eastAsia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20 000,00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 xml:space="preserve"> 708 711,00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 xml:space="preserve">  708 711,00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708 711,00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508 711,00</w:t>
            </w:r>
          </w:p>
        </w:tc>
      </w:tr>
      <w:tr w:rsidR="00210F29" w:rsidRPr="00210F29" w:rsidTr="00473959">
        <w:trPr>
          <w:trHeight w:val="711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200 000,00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698 855,20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75000,00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Расходы на реализацию мероприятий в сфере ЖКХ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Уплата налогов</w:t>
            </w:r>
            <w:proofErr w:type="gramStart"/>
            <w:r w:rsidRPr="00210F29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210F29">
              <w:rPr>
                <w:rFonts w:eastAsia="Times New Roman"/>
                <w:sz w:val="24"/>
                <w:szCs w:val="24"/>
              </w:rPr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75 000,00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 xml:space="preserve"> 221 005,93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 xml:space="preserve">151 776,93 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 xml:space="preserve">151 776,93 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 xml:space="preserve"> 69 229,00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Уплата налогов</w:t>
            </w:r>
            <w:proofErr w:type="gramStart"/>
            <w:r w:rsidRPr="00210F29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210F29">
              <w:rPr>
                <w:rFonts w:eastAsia="Times New Roman"/>
                <w:sz w:val="24"/>
                <w:szCs w:val="24"/>
              </w:rPr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 xml:space="preserve">  196 416,65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 xml:space="preserve">  196 416,65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proofErr w:type="spellStart"/>
            <w:r w:rsidRPr="00210F29">
              <w:rPr>
                <w:rFonts w:eastAsia="Times New Roman"/>
                <w:sz w:val="22"/>
                <w:szCs w:val="22"/>
              </w:rPr>
              <w:t>Софинансирование</w:t>
            </w:r>
            <w:proofErr w:type="spellEnd"/>
            <w:r w:rsidRPr="00210F29">
              <w:rPr>
                <w:rFonts w:eastAsia="Times New Roman"/>
                <w:sz w:val="22"/>
                <w:szCs w:val="22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99000</w:t>
            </w:r>
            <w:r w:rsidRPr="00210F29">
              <w:rPr>
                <w:rFonts w:eastAsia="Times New Roman"/>
                <w:bCs/>
                <w:sz w:val="24"/>
                <w:szCs w:val="24"/>
                <w:lang w:val="en-US"/>
              </w:rPr>
              <w:t>S</w:t>
            </w:r>
            <w:r w:rsidRPr="00210F29">
              <w:rPr>
                <w:rFonts w:eastAsia="Times New Roman"/>
                <w:bCs/>
                <w:sz w:val="24"/>
                <w:szCs w:val="24"/>
              </w:rPr>
              <w:t>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206 432,62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Уплата налогов</w:t>
            </w:r>
            <w:proofErr w:type="gramStart"/>
            <w:r w:rsidRPr="00210F29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210F29">
              <w:rPr>
                <w:rFonts w:eastAsia="Times New Roman"/>
                <w:sz w:val="24"/>
                <w:szCs w:val="24"/>
              </w:rPr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 xml:space="preserve">   1000,00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1 000,00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1 000,00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,К</w:t>
            </w:r>
            <w:proofErr w:type="gramEnd"/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ИНЕМАТОГРАФИЯ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3090736,32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 xml:space="preserve">3090736,32 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Расходы на обеспечение мероприятий в сфере культуры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F29">
              <w:rPr>
                <w:rFonts w:eastAsia="Times New Roman"/>
                <w:color w:val="000000"/>
                <w:sz w:val="24"/>
                <w:szCs w:val="24"/>
              </w:rPr>
              <w:t xml:space="preserve">726 452,00 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F29">
              <w:rPr>
                <w:rFonts w:eastAsia="Times New Roman"/>
                <w:color w:val="000000"/>
                <w:sz w:val="24"/>
                <w:szCs w:val="24"/>
              </w:rPr>
              <w:t>726 452,00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F29">
              <w:rPr>
                <w:rFonts w:eastAsia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210F29">
              <w:rPr>
                <w:rFonts w:eastAsia="Times New Roman"/>
                <w:sz w:val="24"/>
                <w:szCs w:val="24"/>
              </w:rPr>
              <w:t>х(</w:t>
            </w:r>
            <w:proofErr w:type="gramEnd"/>
            <w:r w:rsidRPr="00210F29">
              <w:rPr>
                <w:rFonts w:eastAsia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F29">
              <w:rPr>
                <w:rFonts w:eastAsia="Times New Roman"/>
                <w:color w:val="000000"/>
                <w:sz w:val="24"/>
                <w:szCs w:val="24"/>
              </w:rPr>
              <w:t>675 684,32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 xml:space="preserve">Уплата налогов, сборов и иных платежей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F29">
              <w:rPr>
                <w:rFonts w:eastAsia="Times New Roman"/>
                <w:color w:val="000000"/>
                <w:sz w:val="24"/>
                <w:szCs w:val="24"/>
              </w:rPr>
              <w:t xml:space="preserve"> 148 000,00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F29">
              <w:rPr>
                <w:rFonts w:eastAsia="Times New Roman"/>
                <w:color w:val="000000"/>
                <w:sz w:val="24"/>
                <w:szCs w:val="24"/>
              </w:rPr>
              <w:t>1 538 000,00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F29">
              <w:rPr>
                <w:rFonts w:eastAsia="Times New Roman"/>
                <w:color w:val="000000"/>
                <w:sz w:val="24"/>
                <w:szCs w:val="24"/>
              </w:rPr>
              <w:t>1 538 000,00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182 000,00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182 000,00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Расходы на выплату доплат к пенсиям муниципальных служащих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Cs/>
                <w:sz w:val="24"/>
                <w:szCs w:val="24"/>
              </w:rPr>
              <w:t>182 000,00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320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182 000,00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8 362,07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0F29">
              <w:rPr>
                <w:rFonts w:eastAsia="Times New Roman"/>
                <w:b/>
                <w:bCs/>
                <w:sz w:val="24"/>
                <w:szCs w:val="24"/>
              </w:rPr>
              <w:t xml:space="preserve"> 8 362,07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 xml:space="preserve">   8 362,07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99000003000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 xml:space="preserve">  3 362,07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210F29">
              <w:rPr>
                <w:rFonts w:eastAsia="Times New Roman"/>
                <w:sz w:val="24"/>
                <w:szCs w:val="24"/>
              </w:rPr>
              <w:t>х(</w:t>
            </w:r>
            <w:proofErr w:type="gramEnd"/>
            <w:r w:rsidRPr="00210F29">
              <w:rPr>
                <w:rFonts w:eastAsia="Times New Roman"/>
                <w:sz w:val="24"/>
                <w:szCs w:val="24"/>
              </w:rPr>
              <w:t xml:space="preserve">муниципальных) нужд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5 000,00</w:t>
            </w:r>
          </w:p>
        </w:tc>
      </w:tr>
      <w:tr w:rsidR="00210F29" w:rsidRPr="00210F29" w:rsidTr="00473959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0F29"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0F29">
              <w:rPr>
                <w:rFonts w:eastAsia="Times New Roman"/>
                <w:b/>
                <w:sz w:val="24"/>
                <w:szCs w:val="24"/>
              </w:rPr>
              <w:t xml:space="preserve"> 7 488 037,59</w:t>
            </w:r>
          </w:p>
        </w:tc>
      </w:tr>
    </w:tbl>
    <w:p w:rsidR="00210F29" w:rsidRPr="00210F29" w:rsidRDefault="00210F29" w:rsidP="00210F29">
      <w:pPr>
        <w:widowControl w:val="0"/>
        <w:adjustRightInd w:val="0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  <w:r w:rsidRPr="00210F29">
        <w:rPr>
          <w:rFonts w:eastAsia="Times New Roman"/>
          <w:sz w:val="20"/>
          <w:szCs w:val="24"/>
        </w:rPr>
        <w:t xml:space="preserve">              </w:t>
      </w: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sz w:val="2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right"/>
        <w:rPr>
          <w:rFonts w:eastAsia="Times New Roman"/>
        </w:rPr>
      </w:pPr>
      <w:r w:rsidRPr="00210F29">
        <w:rPr>
          <w:rFonts w:eastAsia="Times New Roman"/>
        </w:rPr>
        <w:t>Приложение № 3</w:t>
      </w:r>
    </w:p>
    <w:p w:rsidR="00210F29" w:rsidRPr="00210F29" w:rsidRDefault="00210F29" w:rsidP="00210F29">
      <w:pPr>
        <w:autoSpaceDE/>
        <w:autoSpaceDN/>
        <w:spacing w:after="15"/>
        <w:ind w:right="64"/>
        <w:rPr>
          <w:rFonts w:eastAsia="Times New Roman"/>
          <w:color w:val="00000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color w:val="00000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color w:val="000000"/>
          <w:szCs w:val="24"/>
        </w:rPr>
      </w:pPr>
    </w:p>
    <w:p w:rsidR="00210F29" w:rsidRPr="00210F29" w:rsidRDefault="00210F29" w:rsidP="00210F29">
      <w:pPr>
        <w:autoSpaceDE/>
        <w:autoSpaceDN/>
        <w:spacing w:after="15"/>
        <w:ind w:right="64"/>
        <w:jc w:val="center"/>
        <w:rPr>
          <w:rFonts w:eastAsia="Times New Roman"/>
          <w:color w:val="000000"/>
          <w:szCs w:val="24"/>
        </w:rPr>
      </w:pPr>
      <w:r w:rsidRPr="00210F29">
        <w:rPr>
          <w:rFonts w:eastAsia="Times New Roman"/>
          <w:color w:val="000000"/>
          <w:szCs w:val="24"/>
        </w:rPr>
        <w:t xml:space="preserve">Ведомственная структура расходов бюджета </w:t>
      </w:r>
      <w:proofErr w:type="spellStart"/>
      <w:r w:rsidRPr="00210F29">
        <w:rPr>
          <w:rFonts w:eastAsia="Times New Roman"/>
          <w:color w:val="000000"/>
          <w:szCs w:val="24"/>
        </w:rPr>
        <w:t>Стеклянского</w:t>
      </w:r>
      <w:proofErr w:type="spellEnd"/>
      <w:r w:rsidRPr="00210F29">
        <w:rPr>
          <w:rFonts w:eastAsia="Times New Roman"/>
          <w:color w:val="000000"/>
          <w:szCs w:val="24"/>
        </w:rPr>
        <w:t xml:space="preserve"> сельсовета </w:t>
      </w:r>
      <w:proofErr w:type="spellStart"/>
      <w:r w:rsidRPr="00210F29">
        <w:rPr>
          <w:rFonts w:eastAsia="Times New Roman"/>
          <w:color w:val="000000"/>
          <w:szCs w:val="24"/>
        </w:rPr>
        <w:t>Купинского</w:t>
      </w:r>
      <w:proofErr w:type="spellEnd"/>
      <w:r w:rsidRPr="00210F29">
        <w:rPr>
          <w:rFonts w:eastAsia="Times New Roman"/>
          <w:color w:val="000000"/>
          <w:szCs w:val="24"/>
        </w:rPr>
        <w:t xml:space="preserve"> района Новосибирской области на 2021 год</w:t>
      </w:r>
    </w:p>
    <w:p w:rsidR="00210F29" w:rsidRPr="00210F29" w:rsidRDefault="00210F29" w:rsidP="00210F29">
      <w:pPr>
        <w:autoSpaceDE/>
        <w:autoSpaceDN/>
        <w:spacing w:line="259" w:lineRule="auto"/>
        <w:jc w:val="right"/>
        <w:rPr>
          <w:rFonts w:eastAsia="Times New Roman"/>
          <w:color w:val="000000"/>
          <w:szCs w:val="24"/>
        </w:rPr>
      </w:pPr>
    </w:p>
    <w:p w:rsidR="00210F29" w:rsidRPr="00210F29" w:rsidRDefault="00210F29" w:rsidP="00210F29">
      <w:pPr>
        <w:autoSpaceDE/>
        <w:autoSpaceDN/>
        <w:spacing w:line="265" w:lineRule="auto"/>
        <w:ind w:right="79"/>
        <w:jc w:val="right"/>
        <w:rPr>
          <w:rFonts w:eastAsia="Times New Roman"/>
          <w:color w:val="000000"/>
          <w:szCs w:val="24"/>
        </w:rPr>
      </w:pPr>
      <w:r w:rsidRPr="00210F29">
        <w:rPr>
          <w:rFonts w:eastAsia="Times New Roman"/>
          <w:color w:val="000000"/>
          <w:szCs w:val="24"/>
        </w:rPr>
        <w:t>(рублей)</w:t>
      </w:r>
    </w:p>
    <w:tbl>
      <w:tblPr>
        <w:tblStyle w:val="TableGrid"/>
        <w:tblW w:w="9635" w:type="dxa"/>
        <w:tblInd w:w="-108" w:type="dxa"/>
        <w:tblCellMar>
          <w:top w:w="7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4069"/>
        <w:gridCol w:w="1446"/>
        <w:gridCol w:w="764"/>
        <w:gridCol w:w="1258"/>
        <w:gridCol w:w="1492"/>
        <w:gridCol w:w="868"/>
        <w:gridCol w:w="1372"/>
        <w:gridCol w:w="1059"/>
      </w:tblGrid>
      <w:tr w:rsidR="00210F29" w:rsidRPr="00210F29" w:rsidTr="00473959">
        <w:trPr>
          <w:trHeight w:val="1292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38" w:lineRule="auto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Наименование главного распорядителя средств </w:t>
            </w:r>
          </w:p>
          <w:p w:rsidR="00210F29" w:rsidRPr="00210F29" w:rsidRDefault="00210F29" w:rsidP="00210F29">
            <w:pPr>
              <w:autoSpaceDE/>
              <w:autoSpaceDN/>
              <w:spacing w:line="259" w:lineRule="auto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Pr="00210F29">
              <w:rPr>
                <w:color w:val="000000"/>
                <w:sz w:val="24"/>
                <w:szCs w:val="24"/>
              </w:rPr>
              <w:t>Стеклянского</w:t>
            </w:r>
            <w:proofErr w:type="spellEnd"/>
            <w:r w:rsidRPr="00210F29">
              <w:rPr>
                <w:color w:val="000000"/>
                <w:sz w:val="24"/>
                <w:szCs w:val="24"/>
              </w:rPr>
              <w:t xml:space="preserve"> сельского поселения, разделов, подразделов, </w:t>
            </w:r>
            <w:r w:rsidRPr="00210F29">
              <w:rPr>
                <w:color w:val="000000"/>
                <w:sz w:val="24"/>
                <w:szCs w:val="24"/>
              </w:rPr>
              <w:lastRenderedPageBreak/>
              <w:t xml:space="preserve">целевых статей и видов расходов 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29" w:rsidRPr="00210F29" w:rsidRDefault="00210F29" w:rsidP="00210F29">
            <w:pPr>
              <w:autoSpaceDE/>
              <w:autoSpaceDN/>
              <w:spacing w:line="238" w:lineRule="auto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lastRenderedPageBreak/>
              <w:t xml:space="preserve">Код главного </w:t>
            </w:r>
            <w:proofErr w:type="spellStart"/>
            <w:r w:rsidRPr="00210F29">
              <w:rPr>
                <w:color w:val="000000"/>
                <w:sz w:val="24"/>
                <w:szCs w:val="24"/>
              </w:rPr>
              <w:t>распорядите</w:t>
            </w:r>
            <w:proofErr w:type="spellEnd"/>
          </w:p>
          <w:p w:rsidR="00210F29" w:rsidRPr="00210F29" w:rsidRDefault="00210F29" w:rsidP="00210F29">
            <w:pPr>
              <w:autoSpaceDE/>
              <w:autoSpaceDN/>
              <w:spacing w:line="259" w:lineRule="auto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ля средств </w:t>
            </w:r>
            <w:r w:rsidRPr="00210F29">
              <w:rPr>
                <w:color w:val="000000"/>
                <w:sz w:val="24"/>
                <w:szCs w:val="24"/>
              </w:rPr>
              <w:lastRenderedPageBreak/>
              <w:t xml:space="preserve">бюджета </w:t>
            </w:r>
          </w:p>
        </w:tc>
        <w:tc>
          <w:tcPr>
            <w:tcW w:w="3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lastRenderedPageBreak/>
              <w:t xml:space="preserve">Коды классификации расходов  бюджета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ind w:right="48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210F29" w:rsidRPr="00210F29" w:rsidTr="00473959">
        <w:trPr>
          <w:trHeight w:val="2583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after="160" w:line="259" w:lineRule="auto"/>
              <w:rPr>
                <w:color w:val="000000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after="160" w:line="259" w:lineRule="auto"/>
              <w:rPr>
                <w:color w:val="000000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ind w:right="28"/>
              <w:jc w:val="center"/>
              <w:rPr>
                <w:color w:val="000000"/>
                <w:szCs w:val="24"/>
              </w:rPr>
            </w:pPr>
            <w:proofErr w:type="spellStart"/>
            <w:proofErr w:type="gramStart"/>
            <w:r w:rsidRPr="00210F29">
              <w:rPr>
                <w:color w:val="000000"/>
                <w:sz w:val="24"/>
                <w:szCs w:val="24"/>
              </w:rPr>
              <w:t>Разде</w:t>
            </w:r>
            <w:proofErr w:type="spellEnd"/>
            <w:r w:rsidRPr="00210F29">
              <w:rPr>
                <w:color w:val="000000"/>
                <w:sz w:val="24"/>
                <w:szCs w:val="24"/>
              </w:rPr>
              <w:t xml:space="preserve"> л</w:t>
            </w:r>
            <w:proofErr w:type="gramEnd"/>
            <w:r w:rsidRPr="00210F2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Подраздел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ind w:right="9"/>
              <w:jc w:val="center"/>
              <w:rPr>
                <w:color w:val="000000"/>
                <w:szCs w:val="24"/>
              </w:rPr>
            </w:pPr>
            <w:proofErr w:type="spellStart"/>
            <w:proofErr w:type="gramStart"/>
            <w:r w:rsidRPr="00210F29">
              <w:rPr>
                <w:color w:val="000000"/>
                <w:sz w:val="24"/>
                <w:szCs w:val="24"/>
              </w:rPr>
              <w:t>Целева</w:t>
            </w:r>
            <w:proofErr w:type="spellEnd"/>
            <w:r w:rsidRPr="00210F29">
              <w:rPr>
                <w:color w:val="000000"/>
                <w:sz w:val="24"/>
                <w:szCs w:val="24"/>
              </w:rPr>
              <w:t xml:space="preserve"> я</w:t>
            </w:r>
            <w:proofErr w:type="gramEnd"/>
            <w:r w:rsidRPr="00210F29">
              <w:rPr>
                <w:color w:val="000000"/>
                <w:sz w:val="24"/>
                <w:szCs w:val="24"/>
              </w:rPr>
              <w:t xml:space="preserve"> статья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210F29">
              <w:rPr>
                <w:color w:val="000000"/>
                <w:sz w:val="24"/>
                <w:szCs w:val="24"/>
              </w:rPr>
              <w:t xml:space="preserve">расход </w:t>
            </w:r>
            <w:proofErr w:type="spellStart"/>
            <w:r w:rsidRPr="00210F29">
              <w:rPr>
                <w:color w:val="000000"/>
                <w:sz w:val="24"/>
                <w:szCs w:val="24"/>
              </w:rPr>
              <w:t>ов</w:t>
            </w:r>
            <w:proofErr w:type="spellEnd"/>
            <w:proofErr w:type="gramEnd"/>
            <w:r w:rsidRPr="00210F2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29" w:rsidRPr="00210F29" w:rsidRDefault="00210F29" w:rsidP="00210F29">
            <w:pPr>
              <w:autoSpaceDE/>
              <w:autoSpaceDN/>
              <w:spacing w:after="16" w:line="259" w:lineRule="auto"/>
              <w:rPr>
                <w:color w:val="000000"/>
                <w:szCs w:val="24"/>
              </w:rPr>
            </w:pPr>
            <w:proofErr w:type="spellStart"/>
            <w:r w:rsidRPr="00210F29">
              <w:rPr>
                <w:color w:val="000000"/>
                <w:sz w:val="24"/>
                <w:szCs w:val="24"/>
              </w:rPr>
              <w:t>Вс</w:t>
            </w:r>
            <w:proofErr w:type="spellEnd"/>
          </w:p>
          <w:p w:rsidR="00210F29" w:rsidRPr="00210F29" w:rsidRDefault="00210F29" w:rsidP="00210F29">
            <w:pPr>
              <w:autoSpaceDE/>
              <w:autoSpaceDN/>
              <w:spacing w:line="259" w:lineRule="auto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его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>в том числе  средства выш</w:t>
            </w:r>
            <w:proofErr w:type="gramStart"/>
            <w:r w:rsidRPr="00210F29">
              <w:rPr>
                <w:color w:val="000000"/>
                <w:sz w:val="24"/>
                <w:szCs w:val="24"/>
              </w:rPr>
              <w:t>е-</w:t>
            </w:r>
            <w:proofErr w:type="gramEnd"/>
            <w:r w:rsidRPr="00210F29">
              <w:rPr>
                <w:color w:val="000000"/>
                <w:sz w:val="24"/>
                <w:szCs w:val="24"/>
              </w:rPr>
              <w:t xml:space="preserve"> стоящих </w:t>
            </w:r>
            <w:proofErr w:type="spellStart"/>
            <w:r w:rsidRPr="00210F29">
              <w:rPr>
                <w:color w:val="000000"/>
                <w:sz w:val="24"/>
                <w:szCs w:val="24"/>
              </w:rPr>
              <w:t>бюдже</w:t>
            </w:r>
            <w:proofErr w:type="spellEnd"/>
            <w:r w:rsidRPr="00210F29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10F29">
              <w:rPr>
                <w:color w:val="000000"/>
                <w:sz w:val="24"/>
                <w:szCs w:val="24"/>
              </w:rPr>
              <w:t>тов</w:t>
            </w:r>
            <w:proofErr w:type="spellEnd"/>
            <w:r w:rsidRPr="00210F2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ind w:right="42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ind w:right="44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ind w:right="40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ind w:right="42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ind w:right="45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ind w:right="48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ind w:right="42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ind w:right="40"/>
              <w:jc w:val="center"/>
              <w:rPr>
                <w:color w:val="000000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 xml:space="preserve">8 </w:t>
            </w: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210F29">
              <w:rPr>
                <w:b/>
                <w:bCs/>
                <w:sz w:val="24"/>
                <w:szCs w:val="24"/>
              </w:rPr>
              <w:t>Стеклянского</w:t>
            </w:r>
            <w:proofErr w:type="spellEnd"/>
            <w:r w:rsidRPr="00210F29">
              <w:rPr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 xml:space="preserve"> 7488037,59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F2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2 668407,00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740192,00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740192,00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210F29">
              <w:rPr>
                <w:sz w:val="24"/>
                <w:szCs w:val="24"/>
              </w:rPr>
              <w:t>х(</w:t>
            </w:r>
            <w:proofErr w:type="gramEnd"/>
            <w:r w:rsidRPr="00210F29">
              <w:rPr>
                <w:sz w:val="24"/>
                <w:szCs w:val="24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740192,00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1923215,00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210F29">
              <w:rPr>
                <w:sz w:val="24"/>
                <w:szCs w:val="24"/>
              </w:rPr>
              <w:t>х(</w:t>
            </w:r>
            <w:proofErr w:type="gramEnd"/>
            <w:r w:rsidRPr="00210F29">
              <w:rPr>
                <w:sz w:val="24"/>
                <w:szCs w:val="24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1 270908,00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lastRenderedPageBreak/>
              <w:t>Расходы на выплаты персоналу государственны</w:t>
            </w:r>
            <w:proofErr w:type="gramStart"/>
            <w:r w:rsidRPr="00210F29">
              <w:rPr>
                <w:sz w:val="24"/>
                <w:szCs w:val="24"/>
              </w:rPr>
              <w:t>х(</w:t>
            </w:r>
            <w:proofErr w:type="gramEnd"/>
            <w:r w:rsidRPr="00210F29">
              <w:rPr>
                <w:sz w:val="24"/>
                <w:szCs w:val="24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 xml:space="preserve"> 1270 908,00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 xml:space="preserve">9900000190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652307,00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210F29">
              <w:rPr>
                <w:sz w:val="24"/>
                <w:szCs w:val="24"/>
              </w:rPr>
              <w:t>х(</w:t>
            </w:r>
            <w:proofErr w:type="gramEnd"/>
            <w:r w:rsidRPr="00210F29">
              <w:rPr>
                <w:sz w:val="24"/>
                <w:szCs w:val="24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9900000190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10 000,00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 xml:space="preserve">9900000190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567207,00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Уплата налогов</w:t>
            </w:r>
            <w:proofErr w:type="gramStart"/>
            <w:r w:rsidRPr="00210F29">
              <w:rPr>
                <w:sz w:val="24"/>
                <w:szCs w:val="24"/>
              </w:rPr>
              <w:t xml:space="preserve"> ,</w:t>
            </w:r>
            <w:proofErr w:type="gramEnd"/>
            <w:r w:rsidRPr="00210F29">
              <w:rPr>
                <w:sz w:val="24"/>
                <w:szCs w:val="24"/>
              </w:rPr>
              <w:t xml:space="preserve">сборов и иных платежей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 xml:space="preserve">9900000190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75 000,00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9900070190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9900070190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100,00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5000.00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Уплата налогов</w:t>
            </w:r>
            <w:proofErr w:type="gramStart"/>
            <w:r w:rsidRPr="00210F29">
              <w:rPr>
                <w:sz w:val="24"/>
                <w:szCs w:val="24"/>
              </w:rPr>
              <w:t xml:space="preserve"> ,</w:t>
            </w:r>
            <w:proofErr w:type="gramEnd"/>
            <w:r w:rsidRPr="00210F29">
              <w:rPr>
                <w:sz w:val="24"/>
                <w:szCs w:val="24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 xml:space="preserve"> 5000,00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463ё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109966,00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109966,00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 xml:space="preserve">  9900051180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109966,00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210F29">
              <w:rPr>
                <w:sz w:val="24"/>
                <w:szCs w:val="24"/>
              </w:rPr>
              <w:t>х(</w:t>
            </w:r>
            <w:proofErr w:type="gramEnd"/>
            <w:r w:rsidRPr="00210F29">
              <w:rPr>
                <w:sz w:val="24"/>
                <w:szCs w:val="24"/>
              </w:rPr>
              <w:t>муниципальных) органов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9900051180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109066,00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9900051180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900,00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210F29">
              <w:rPr>
                <w:b/>
                <w:sz w:val="24"/>
                <w:szCs w:val="24"/>
              </w:rPr>
              <w:t>НАЦИОНАЛЬНАЯ БЕЗОПАСТНОСТЬ И ПРАВООХРАНИТЕЛЬНАЯ ДЕЯТЕЛЬНОСТЬ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F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F2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rPr>
                <w:b/>
                <w:sz w:val="24"/>
                <w:szCs w:val="24"/>
              </w:rPr>
            </w:pPr>
            <w:r w:rsidRPr="00210F29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F2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210F29">
              <w:rPr>
                <w:b/>
                <w:sz w:val="24"/>
                <w:szCs w:val="24"/>
              </w:rPr>
              <w:t>20000,00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 xml:space="preserve"> 20000,00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708711,00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708711,00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0430003000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200000,00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0430003000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508711,00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210F29">
              <w:rPr>
                <w:b/>
                <w:sz w:val="24"/>
                <w:szCs w:val="24"/>
              </w:rPr>
              <w:t xml:space="preserve">ЖИЛИЩНО-КОММУНАЛЬНОЕ </w:t>
            </w:r>
            <w:r w:rsidRPr="00210F29">
              <w:rPr>
                <w:b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lastRenderedPageBreak/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698855,20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210F29">
              <w:rPr>
                <w:b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 xml:space="preserve"> 75000,00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210F29">
              <w:rPr>
                <w:b/>
                <w:sz w:val="24"/>
                <w:szCs w:val="24"/>
              </w:rPr>
              <w:t>Расходы на реализацию мероприятий в сфере ЖКХ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0500003000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Уплата налогов</w:t>
            </w:r>
            <w:proofErr w:type="gramStart"/>
            <w:r w:rsidRPr="00210F29">
              <w:rPr>
                <w:sz w:val="24"/>
                <w:szCs w:val="24"/>
              </w:rPr>
              <w:t xml:space="preserve"> ,</w:t>
            </w:r>
            <w:proofErr w:type="gramEnd"/>
            <w:r w:rsidRPr="00210F29">
              <w:rPr>
                <w:sz w:val="24"/>
                <w:szCs w:val="24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75000,00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210F29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221005,93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210F29">
              <w:rPr>
                <w:b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0500003010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151 776,93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0500003010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151 776,93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b/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0500003020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0500003020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Уплата налогов</w:t>
            </w:r>
            <w:proofErr w:type="gramStart"/>
            <w:r w:rsidRPr="00210F29">
              <w:rPr>
                <w:sz w:val="24"/>
                <w:szCs w:val="24"/>
              </w:rPr>
              <w:t xml:space="preserve"> ,</w:t>
            </w:r>
            <w:proofErr w:type="gramEnd"/>
            <w:r w:rsidRPr="00210F29">
              <w:rPr>
                <w:sz w:val="24"/>
                <w:szCs w:val="24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0500003020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b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0500003030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196 416,65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0500003030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196 416,65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Уплата налогов</w:t>
            </w:r>
            <w:proofErr w:type="gramStart"/>
            <w:r w:rsidRPr="00210F29">
              <w:rPr>
                <w:sz w:val="24"/>
                <w:szCs w:val="24"/>
              </w:rPr>
              <w:t xml:space="preserve"> ,</w:t>
            </w:r>
            <w:proofErr w:type="gramEnd"/>
            <w:r w:rsidRPr="00210F29">
              <w:rPr>
                <w:sz w:val="24"/>
                <w:szCs w:val="24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0500003030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 xml:space="preserve">Расходы на осуществление полномочий органов местного самоуправления в рамках государственной программы Новосибирской области «Управление </w:t>
            </w:r>
            <w:r w:rsidRPr="00210F29">
              <w:rPr>
                <w:sz w:val="24"/>
                <w:szCs w:val="24"/>
              </w:rPr>
              <w:lastRenderedPageBreak/>
              <w:t>государственными финансами в Новосибирской области»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lastRenderedPageBreak/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99000</w:t>
            </w:r>
            <w:r w:rsidRPr="00210F29">
              <w:rPr>
                <w:bCs/>
                <w:sz w:val="24"/>
                <w:szCs w:val="24"/>
                <w:lang w:val="en-US"/>
              </w:rPr>
              <w:t>S</w:t>
            </w:r>
            <w:r w:rsidRPr="00210F29">
              <w:rPr>
                <w:bCs/>
                <w:sz w:val="24"/>
                <w:szCs w:val="24"/>
              </w:rPr>
              <w:t>0240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206 432,62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210F29">
              <w:rPr>
                <w:b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210F29">
              <w:rPr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1000,00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1000,00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210F29">
              <w:rPr>
                <w:b/>
                <w:bCs/>
                <w:sz w:val="24"/>
                <w:szCs w:val="24"/>
              </w:rPr>
              <w:t>,К</w:t>
            </w:r>
            <w:proofErr w:type="gramEnd"/>
            <w:r w:rsidRPr="00210F29">
              <w:rPr>
                <w:b/>
                <w:bCs/>
                <w:sz w:val="24"/>
                <w:szCs w:val="24"/>
              </w:rPr>
              <w:t>ИНЕМАТОГРАФИЯ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3090736,32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3090736,32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Расходы на обеспечение мероприятий в сфере культуры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color w:val="000000"/>
                <w:sz w:val="24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>726452,00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color w:val="000000"/>
                <w:sz w:val="24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>726452,00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112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color w:val="000000"/>
                <w:sz w:val="24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210F29">
              <w:rPr>
                <w:sz w:val="24"/>
                <w:szCs w:val="24"/>
              </w:rPr>
              <w:t>х(</w:t>
            </w:r>
            <w:proofErr w:type="gramEnd"/>
            <w:r w:rsidRPr="00210F29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color w:val="000000"/>
                <w:sz w:val="24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>675 684,32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 xml:space="preserve">Уплата налогов, сборов и иных платежей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color w:val="000000"/>
                <w:sz w:val="24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>148000,00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9900070510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color w:val="000000"/>
                <w:sz w:val="24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>1 538000,00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 xml:space="preserve">Расходы на выплаты персоналу </w:t>
            </w:r>
            <w:r w:rsidRPr="00210F29">
              <w:rPr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lastRenderedPageBreak/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9900070510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color w:val="000000"/>
                <w:sz w:val="24"/>
                <w:szCs w:val="24"/>
              </w:rPr>
            </w:pPr>
            <w:r w:rsidRPr="00210F29">
              <w:rPr>
                <w:color w:val="000000"/>
                <w:sz w:val="24"/>
                <w:szCs w:val="24"/>
              </w:rPr>
              <w:t>1538000,00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182000.00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182000,00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Расходы на выплату доплат к пенсиям муниципальных служащих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9900009000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182000,00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99000009000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320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182000,00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 xml:space="preserve"> 8 362,07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  <w:r w:rsidRPr="00210F29">
              <w:rPr>
                <w:b/>
                <w:bCs/>
                <w:sz w:val="24"/>
                <w:szCs w:val="24"/>
              </w:rPr>
              <w:t xml:space="preserve"> 8 362,07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 xml:space="preserve"> 8 362,07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0F29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99000003000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3 362,07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  <w:tr w:rsidR="00210F29" w:rsidRPr="00210F29" w:rsidTr="00473959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210F29">
              <w:rPr>
                <w:sz w:val="24"/>
                <w:szCs w:val="24"/>
              </w:rPr>
              <w:t>х(</w:t>
            </w:r>
            <w:proofErr w:type="gramEnd"/>
            <w:r w:rsidRPr="00210F29">
              <w:rPr>
                <w:sz w:val="24"/>
                <w:szCs w:val="24"/>
              </w:rPr>
              <w:t xml:space="preserve">муниципальных) нужд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99000003000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widowControl w:val="0"/>
              <w:adjustRightInd w:val="0"/>
              <w:rPr>
                <w:sz w:val="24"/>
                <w:szCs w:val="24"/>
              </w:rPr>
            </w:pPr>
            <w:r w:rsidRPr="00210F29">
              <w:rPr>
                <w:sz w:val="24"/>
                <w:szCs w:val="24"/>
              </w:rPr>
              <w:t>5 000,00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29" w:rsidRPr="00210F29" w:rsidRDefault="00210F29" w:rsidP="00210F29">
            <w:pPr>
              <w:autoSpaceDE/>
              <w:autoSpaceDN/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</w:tr>
    </w:tbl>
    <w:p w:rsidR="00210F29" w:rsidRPr="00210F29" w:rsidRDefault="00210F29" w:rsidP="00210F29">
      <w:pPr>
        <w:autoSpaceDE/>
        <w:autoSpaceDN/>
        <w:spacing w:after="131" w:line="259" w:lineRule="auto"/>
        <w:rPr>
          <w:rFonts w:eastAsia="Times New Roman"/>
          <w:color w:val="000000"/>
          <w:szCs w:val="24"/>
        </w:rPr>
      </w:pPr>
    </w:p>
    <w:p w:rsidR="00210F29" w:rsidRPr="00210F29" w:rsidRDefault="00210F29" w:rsidP="00210F29">
      <w:pPr>
        <w:autoSpaceDE/>
        <w:autoSpaceDN/>
        <w:jc w:val="both"/>
        <w:rPr>
          <w:rFonts w:eastAsia="Times New Roman" w:cs="Courier New"/>
          <w:bCs/>
          <w:szCs w:val="26"/>
        </w:rPr>
      </w:pPr>
      <w:bookmarkStart w:id="12" w:name="_GoBack"/>
      <w:bookmarkEnd w:id="12"/>
    </w:p>
    <w:p w:rsidR="00210F29" w:rsidRPr="00210F29" w:rsidRDefault="00210F29" w:rsidP="00210F29">
      <w:pPr>
        <w:autoSpaceDE/>
        <w:autoSpaceDN/>
        <w:jc w:val="both"/>
        <w:rPr>
          <w:rFonts w:eastAsia="Times New Roman" w:cs="Courier New"/>
          <w:bCs/>
          <w:szCs w:val="26"/>
        </w:rPr>
      </w:pPr>
    </w:p>
    <w:p w:rsidR="00210F29" w:rsidRPr="00210F29" w:rsidRDefault="00210F29" w:rsidP="00210F29">
      <w:pPr>
        <w:autoSpaceDE/>
        <w:autoSpaceDN/>
        <w:jc w:val="both"/>
        <w:rPr>
          <w:rFonts w:eastAsia="Times New Roman" w:cs="Courier New"/>
          <w:bCs/>
          <w:szCs w:val="26"/>
        </w:rPr>
      </w:pPr>
    </w:p>
    <w:p w:rsidR="00210F29" w:rsidRPr="00210F29" w:rsidRDefault="00210F29" w:rsidP="00210F29">
      <w:pPr>
        <w:autoSpaceDE/>
        <w:autoSpaceDN/>
        <w:jc w:val="both"/>
        <w:rPr>
          <w:rFonts w:eastAsia="Times New Roman" w:cs="Courier New"/>
          <w:bCs/>
          <w:szCs w:val="26"/>
        </w:rPr>
      </w:pPr>
    </w:p>
    <w:p w:rsidR="00210F29" w:rsidRPr="00210F29" w:rsidRDefault="00210F29" w:rsidP="00210F29">
      <w:pPr>
        <w:autoSpaceDE/>
        <w:autoSpaceDN/>
        <w:jc w:val="both"/>
        <w:rPr>
          <w:rFonts w:eastAsia="Times New Roman" w:cs="Courier New"/>
          <w:bCs/>
          <w:szCs w:val="26"/>
        </w:rPr>
      </w:pPr>
    </w:p>
    <w:p w:rsidR="00210F29" w:rsidRPr="00210F29" w:rsidRDefault="00210F29" w:rsidP="00210F29">
      <w:pPr>
        <w:autoSpaceDE/>
        <w:autoSpaceDN/>
        <w:rPr>
          <w:rFonts w:eastAsia="Times New Roman"/>
          <w:sz w:val="24"/>
          <w:szCs w:val="24"/>
        </w:rPr>
      </w:pPr>
    </w:p>
    <w:p w:rsidR="00210F29" w:rsidRPr="00210F29" w:rsidRDefault="00210F29" w:rsidP="00210F29">
      <w:pPr>
        <w:autoSpaceDE/>
        <w:autoSpaceDN/>
        <w:rPr>
          <w:rFonts w:eastAsia="Times New Roman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210F29" w:rsidRPr="00210F29" w:rsidRDefault="00210F29" w:rsidP="00210F29">
      <w:pPr>
        <w:autoSpaceDE/>
        <w:autoSpaceDN/>
        <w:spacing w:after="200" w:line="276" w:lineRule="auto"/>
        <w:rPr>
          <w:lang w:eastAsia="en-US"/>
        </w:rPr>
      </w:pPr>
    </w:p>
    <w:p w:rsidR="001A6C37" w:rsidRPr="001A6C37" w:rsidRDefault="001A6C37" w:rsidP="001A6C37">
      <w:pPr>
        <w:rPr>
          <w:sz w:val="24"/>
          <w:szCs w:val="24"/>
        </w:rPr>
      </w:pPr>
    </w:p>
    <w:p w:rsidR="001A6C37" w:rsidRPr="001A6C37" w:rsidRDefault="001A6C37" w:rsidP="00A66448">
      <w:pPr>
        <w:rPr>
          <w:sz w:val="22"/>
          <w:szCs w:val="22"/>
        </w:rPr>
      </w:pPr>
    </w:p>
    <w:p w:rsidR="00430780" w:rsidRDefault="00430780" w:rsidP="00430780"/>
    <w:p w:rsidR="00FC1361" w:rsidRDefault="00FC1361" w:rsidP="00FC1361"/>
    <w:p w:rsidR="00F366C6" w:rsidRPr="00A66448" w:rsidRDefault="00F366C6" w:rsidP="00A66448">
      <w:pPr>
        <w:pStyle w:val="ConsPlusNormal"/>
        <w:ind w:firstLine="540"/>
        <w:rPr>
          <w:rStyle w:val="FontStyle30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</w:tblGrid>
      <w:tr w:rsidR="00F366C6" w:rsidRPr="005E78F2" w:rsidTr="00390219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 xml:space="preserve">Орган издания:  администрация  </w:t>
            </w:r>
            <w:proofErr w:type="spellStart"/>
            <w:r w:rsidRPr="005E78F2">
              <w:rPr>
                <w:sz w:val="18"/>
                <w:szCs w:val="18"/>
              </w:rPr>
              <w:t>Стеклянского</w:t>
            </w:r>
            <w:proofErr w:type="spellEnd"/>
            <w:r w:rsidRPr="005E78F2">
              <w:rPr>
                <w:sz w:val="18"/>
                <w:szCs w:val="18"/>
              </w:rPr>
              <w:t xml:space="preserve">  сельсо</w:t>
            </w:r>
            <w:r w:rsidR="001A6C37">
              <w:rPr>
                <w:sz w:val="18"/>
                <w:szCs w:val="18"/>
              </w:rPr>
              <w:t>вета. Адрес:  ул. Центральная 31</w:t>
            </w:r>
            <w:r w:rsidRPr="005E78F2">
              <w:rPr>
                <w:sz w:val="18"/>
                <w:szCs w:val="18"/>
              </w:rPr>
              <w:t xml:space="preserve">   </w:t>
            </w:r>
            <w:proofErr w:type="spellStart"/>
            <w:r w:rsidRPr="005E78F2">
              <w:rPr>
                <w:sz w:val="18"/>
                <w:szCs w:val="18"/>
              </w:rPr>
              <w:t>с</w:t>
            </w:r>
            <w:proofErr w:type="gramStart"/>
            <w:r w:rsidRPr="005E78F2">
              <w:rPr>
                <w:sz w:val="18"/>
                <w:szCs w:val="18"/>
              </w:rPr>
              <w:t>.С</w:t>
            </w:r>
            <w:proofErr w:type="gramEnd"/>
            <w:r w:rsidRPr="005E78F2">
              <w:rPr>
                <w:sz w:val="18"/>
                <w:szCs w:val="18"/>
              </w:rPr>
              <w:t>теклянное</w:t>
            </w:r>
            <w:proofErr w:type="spellEnd"/>
            <w:r w:rsidRPr="005E78F2">
              <w:rPr>
                <w:sz w:val="18"/>
                <w:szCs w:val="18"/>
              </w:rPr>
              <w:t xml:space="preserve">   </w:t>
            </w:r>
            <w:proofErr w:type="spellStart"/>
            <w:r w:rsidRPr="005E78F2">
              <w:rPr>
                <w:sz w:val="18"/>
                <w:szCs w:val="18"/>
              </w:rPr>
              <w:t>Купинского</w:t>
            </w:r>
            <w:proofErr w:type="spellEnd"/>
            <w:r w:rsidRPr="005E78F2">
              <w:rPr>
                <w:sz w:val="18"/>
                <w:szCs w:val="18"/>
              </w:rPr>
              <w:t xml:space="preserve"> района  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Новосибирской области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366C6" w:rsidRPr="005E78F2" w:rsidTr="00390219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Муниципальные  ведомости  № </w:t>
            </w:r>
            <w:r w:rsidR="00210F29">
              <w:rPr>
                <w:sz w:val="16"/>
                <w:szCs w:val="16"/>
              </w:rPr>
              <w:t>03</w:t>
            </w:r>
          </w:p>
          <w:p w:rsidR="00F366C6" w:rsidRPr="005E78F2" w:rsidRDefault="00210F29" w:rsidP="0039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марта</w:t>
            </w:r>
            <w:r w:rsidR="00430780">
              <w:rPr>
                <w:sz w:val="16"/>
                <w:szCs w:val="16"/>
              </w:rPr>
              <w:t xml:space="preserve">  202</w:t>
            </w:r>
            <w:r w:rsidR="001A6C37">
              <w:rPr>
                <w:sz w:val="16"/>
                <w:szCs w:val="16"/>
              </w:rPr>
              <w:t>1</w:t>
            </w:r>
            <w:r w:rsidR="00F366C6" w:rsidRPr="005E78F2">
              <w:rPr>
                <w:sz w:val="16"/>
                <w:szCs w:val="16"/>
              </w:rPr>
              <w:t xml:space="preserve">  года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тираж – 10 экземпляров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Принято решением 15  сессии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3 созыва  22.12.2006г</w:t>
            </w:r>
          </w:p>
        </w:tc>
      </w:tr>
    </w:tbl>
    <w:p w:rsidR="00237BAD" w:rsidRDefault="00237BAD" w:rsidP="00237BAD">
      <w:pPr>
        <w:rPr>
          <w:kern w:val="2"/>
        </w:rPr>
      </w:pPr>
    </w:p>
    <w:p w:rsidR="00237BAD" w:rsidRPr="001A6C37" w:rsidRDefault="00237BAD" w:rsidP="00237BAD">
      <w:pPr>
        <w:rPr>
          <w:sz w:val="24"/>
          <w:szCs w:val="24"/>
        </w:rPr>
      </w:pPr>
    </w:p>
    <w:p w:rsidR="00FD0FC3" w:rsidRDefault="00FD0FC3" w:rsidP="00FD0FC3">
      <w:pPr>
        <w:jc w:val="center"/>
      </w:pPr>
    </w:p>
    <w:p w:rsidR="00FD0FC3" w:rsidRPr="00F70370" w:rsidRDefault="00FD0FC3" w:rsidP="00FD0FC3">
      <w:pPr>
        <w:jc w:val="center"/>
      </w:pPr>
    </w:p>
    <w:p w:rsidR="00FD0FC3" w:rsidRDefault="00FD0FC3" w:rsidP="00FD0FC3"/>
    <w:p w:rsidR="00FD0FC3" w:rsidRDefault="00FD0FC3" w:rsidP="00FD0FC3"/>
    <w:p w:rsidR="00FD0FC3" w:rsidRDefault="00FD0FC3" w:rsidP="00FD0FC3">
      <w:r>
        <w:t xml:space="preserve"> </w:t>
      </w:r>
    </w:p>
    <w:p w:rsidR="00FD0FC3" w:rsidRDefault="00FD0FC3" w:rsidP="00FD0FC3"/>
    <w:p w:rsidR="00FD0FC3" w:rsidRDefault="00FD0FC3" w:rsidP="00FD0FC3"/>
    <w:p w:rsidR="00FD0FC3" w:rsidRDefault="00FD0FC3" w:rsidP="00FD0FC3"/>
    <w:p w:rsidR="00FD0FC3" w:rsidRDefault="00FD0FC3" w:rsidP="00FD0FC3"/>
    <w:p w:rsidR="00FD0FC3" w:rsidRDefault="00FD0FC3" w:rsidP="00FD0FC3">
      <w:r>
        <w:t xml:space="preserve"> </w:t>
      </w:r>
    </w:p>
    <w:p w:rsidR="00FD0FC3" w:rsidRDefault="00FD0FC3" w:rsidP="00FD0FC3"/>
    <w:p w:rsidR="00FD0FC3" w:rsidRDefault="00FD0FC3" w:rsidP="00FD0FC3"/>
    <w:p w:rsidR="00FD0FC3" w:rsidRDefault="00FD0FC3" w:rsidP="00FD0FC3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>
      <w:r>
        <w:t xml:space="preserve"> </w:t>
      </w:r>
    </w:p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334F73" w:rsidRPr="00334F73" w:rsidRDefault="00835D94" w:rsidP="006C2E28">
      <w:pPr>
        <w:pStyle w:val="Style18"/>
        <w:widowControl/>
        <w:spacing w:before="82"/>
        <w:jc w:val="both"/>
        <w:rPr>
          <w:rStyle w:val="FontStyle25"/>
          <w:b w:val="0"/>
          <w:sz w:val="24"/>
          <w:szCs w:val="24"/>
        </w:rPr>
        <w:sectPr w:rsidR="00334F73" w:rsidRPr="00334F73" w:rsidSect="00210F29">
          <w:pgSz w:w="16840" w:h="11907" w:orient="landscape" w:code="9"/>
          <w:pgMar w:top="1701" w:right="851" w:bottom="567" w:left="851" w:header="720" w:footer="720" w:gutter="0"/>
          <w:cols w:space="1247"/>
          <w:docGrid w:linePitch="381"/>
        </w:sectPr>
      </w:pPr>
      <w:r>
        <w:rPr>
          <w:rStyle w:val="FontStyle25"/>
          <w:b w:val="0"/>
          <w:sz w:val="24"/>
          <w:szCs w:val="24"/>
        </w:rPr>
        <w:t xml:space="preserve"> </w:t>
      </w:r>
    </w:p>
    <w:p w:rsidR="00334F73" w:rsidRPr="00EE2B98" w:rsidRDefault="00835D94" w:rsidP="00F366C6">
      <w:pPr>
        <w:pStyle w:val="ConsPlusTitle"/>
        <w:jc w:val="both"/>
        <w:rPr>
          <w:b w:val="0"/>
          <w:i/>
          <w:color w:val="000000"/>
          <w:sz w:val="22"/>
          <w:szCs w:val="22"/>
        </w:rPr>
      </w:pPr>
      <w:r>
        <w:rPr>
          <w:rStyle w:val="FontStyle30"/>
          <w:b w:val="0"/>
          <w:bCs w:val="0"/>
          <w:sz w:val="28"/>
        </w:rPr>
        <w:lastRenderedPageBreak/>
        <w:t xml:space="preserve"> </w:t>
      </w:r>
    </w:p>
    <w:p w:rsidR="00B26A5D" w:rsidRDefault="00B26A5D" w:rsidP="00B26A5D">
      <w:pPr>
        <w:jc w:val="center"/>
        <w:rPr>
          <w:sz w:val="24"/>
          <w:szCs w:val="24"/>
        </w:rPr>
      </w:pPr>
    </w:p>
    <w:p w:rsidR="00EE2B98" w:rsidRPr="00B26A5D" w:rsidRDefault="00EE2B98" w:rsidP="00B26A5D">
      <w:pPr>
        <w:jc w:val="center"/>
        <w:rPr>
          <w:sz w:val="24"/>
          <w:szCs w:val="24"/>
        </w:rPr>
      </w:pPr>
    </w:p>
    <w:sectPr w:rsidR="00EE2B98" w:rsidRPr="00B26A5D" w:rsidSect="00210F29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3B" w:rsidRDefault="008F653B" w:rsidP="00EC1C2C">
      <w:r>
        <w:separator/>
      </w:r>
    </w:p>
  </w:endnote>
  <w:endnote w:type="continuationSeparator" w:id="0">
    <w:p w:rsidR="008F653B" w:rsidRDefault="008F653B" w:rsidP="00EC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3B" w:rsidRDefault="008F653B" w:rsidP="00EC1C2C">
      <w:r>
        <w:separator/>
      </w:r>
    </w:p>
  </w:footnote>
  <w:footnote w:type="continuationSeparator" w:id="0">
    <w:p w:rsidR="008F653B" w:rsidRDefault="008F653B" w:rsidP="00EC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5EC"/>
    <w:multiLevelType w:val="singleLevel"/>
    <w:tmpl w:val="CB9CD0E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05110510"/>
    <w:multiLevelType w:val="multilevel"/>
    <w:tmpl w:val="E6A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75031"/>
    <w:multiLevelType w:val="multilevel"/>
    <w:tmpl w:val="70BA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B2C71"/>
    <w:multiLevelType w:val="hybridMultilevel"/>
    <w:tmpl w:val="87E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D7F14"/>
    <w:multiLevelType w:val="multilevel"/>
    <w:tmpl w:val="F16E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A478B"/>
    <w:multiLevelType w:val="multilevel"/>
    <w:tmpl w:val="C6D4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C5D92"/>
    <w:multiLevelType w:val="multilevel"/>
    <w:tmpl w:val="CA7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F944E5"/>
    <w:multiLevelType w:val="hybridMultilevel"/>
    <w:tmpl w:val="39920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C15CB"/>
    <w:multiLevelType w:val="multilevel"/>
    <w:tmpl w:val="9CA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7542B"/>
    <w:multiLevelType w:val="multilevel"/>
    <w:tmpl w:val="8820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2E1B7F"/>
    <w:multiLevelType w:val="multilevel"/>
    <w:tmpl w:val="2BCA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513CC"/>
    <w:multiLevelType w:val="multilevel"/>
    <w:tmpl w:val="4E20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751568"/>
    <w:multiLevelType w:val="hybridMultilevel"/>
    <w:tmpl w:val="32F2B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975609"/>
    <w:multiLevelType w:val="hybridMultilevel"/>
    <w:tmpl w:val="A11421E0"/>
    <w:lvl w:ilvl="0" w:tplc="91AC1C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16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4FB4EC4"/>
    <w:multiLevelType w:val="multilevel"/>
    <w:tmpl w:val="D3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AF2139"/>
    <w:multiLevelType w:val="multilevel"/>
    <w:tmpl w:val="7906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E04E81"/>
    <w:multiLevelType w:val="multilevel"/>
    <w:tmpl w:val="FBE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48646E48"/>
    <w:multiLevelType w:val="hybridMultilevel"/>
    <w:tmpl w:val="544A1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3A6DB0"/>
    <w:multiLevelType w:val="hybridMultilevel"/>
    <w:tmpl w:val="E6803B34"/>
    <w:lvl w:ilvl="0" w:tplc="E99468E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437737"/>
    <w:multiLevelType w:val="multilevel"/>
    <w:tmpl w:val="848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7302C0"/>
    <w:multiLevelType w:val="hybridMultilevel"/>
    <w:tmpl w:val="7456811A"/>
    <w:lvl w:ilvl="0" w:tplc="F1C0DADA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650303"/>
    <w:multiLevelType w:val="multilevel"/>
    <w:tmpl w:val="52BC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6C4ED4"/>
    <w:multiLevelType w:val="hybridMultilevel"/>
    <w:tmpl w:val="ACC0D194"/>
    <w:lvl w:ilvl="0" w:tplc="5C664836">
      <w:start w:val="1"/>
      <w:numFmt w:val="decimal"/>
      <w:lvlText w:val="%1."/>
      <w:lvlJc w:val="left"/>
      <w:pPr>
        <w:ind w:left="-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E12C91"/>
    <w:multiLevelType w:val="multilevel"/>
    <w:tmpl w:val="F8BC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21654C"/>
    <w:multiLevelType w:val="multilevel"/>
    <w:tmpl w:val="C2FC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6507BB"/>
    <w:multiLevelType w:val="multilevel"/>
    <w:tmpl w:val="6098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BC45E9"/>
    <w:multiLevelType w:val="multilevel"/>
    <w:tmpl w:val="726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717F77"/>
    <w:multiLevelType w:val="multilevel"/>
    <w:tmpl w:val="9E6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EF3D27"/>
    <w:multiLevelType w:val="hybridMultilevel"/>
    <w:tmpl w:val="C7F2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92261"/>
    <w:multiLevelType w:val="multilevel"/>
    <w:tmpl w:val="413A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0F19C4"/>
    <w:multiLevelType w:val="multilevel"/>
    <w:tmpl w:val="49082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>
    <w:nsid w:val="73060C75"/>
    <w:multiLevelType w:val="multilevel"/>
    <w:tmpl w:val="333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E010F7"/>
    <w:multiLevelType w:val="multilevel"/>
    <w:tmpl w:val="1FE8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487554"/>
    <w:multiLevelType w:val="hybridMultilevel"/>
    <w:tmpl w:val="1C04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5A07D9"/>
    <w:multiLevelType w:val="multilevel"/>
    <w:tmpl w:val="9408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"/>
  </w:num>
  <w:num w:numId="3">
    <w:abstractNumId w:val="34"/>
  </w:num>
  <w:num w:numId="4">
    <w:abstractNumId w:val="14"/>
  </w:num>
  <w:num w:numId="5">
    <w:abstractNumId w:val="19"/>
  </w:num>
  <w:num w:numId="6">
    <w:abstractNumId w:val="10"/>
  </w:num>
  <w:num w:numId="7">
    <w:abstractNumId w:val="21"/>
  </w:num>
  <w:num w:numId="8">
    <w:abstractNumId w:val="0"/>
  </w:num>
  <w:num w:numId="9">
    <w:abstractNumId w:val="25"/>
  </w:num>
  <w:num w:numId="10">
    <w:abstractNumId w:val="3"/>
  </w:num>
  <w:num w:numId="11">
    <w:abstractNumId w:val="17"/>
  </w:num>
  <w:num w:numId="12">
    <w:abstractNumId w:val="23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1"/>
  </w:num>
  <w:num w:numId="34">
    <w:abstractNumId w:val="22"/>
  </w:num>
  <w:num w:numId="35">
    <w:abstractNumId w:val="16"/>
  </w:num>
  <w:num w:numId="36">
    <w:abstractNumId w:val="26"/>
  </w:num>
  <w:num w:numId="37">
    <w:abstractNumId w:val="4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A5D"/>
    <w:rsid w:val="00004058"/>
    <w:rsid w:val="000129ED"/>
    <w:rsid w:val="00030B31"/>
    <w:rsid w:val="00034E0F"/>
    <w:rsid w:val="00037272"/>
    <w:rsid w:val="00061E35"/>
    <w:rsid w:val="00064700"/>
    <w:rsid w:val="00067844"/>
    <w:rsid w:val="0007000A"/>
    <w:rsid w:val="000735AA"/>
    <w:rsid w:val="000747CB"/>
    <w:rsid w:val="00075250"/>
    <w:rsid w:val="00075F4D"/>
    <w:rsid w:val="0008419B"/>
    <w:rsid w:val="000858CA"/>
    <w:rsid w:val="00091B79"/>
    <w:rsid w:val="00093426"/>
    <w:rsid w:val="00094640"/>
    <w:rsid w:val="0009489F"/>
    <w:rsid w:val="00097029"/>
    <w:rsid w:val="000A2B98"/>
    <w:rsid w:val="000A3065"/>
    <w:rsid w:val="000B1C02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43D6"/>
    <w:rsid w:val="00116305"/>
    <w:rsid w:val="00130DD6"/>
    <w:rsid w:val="00133639"/>
    <w:rsid w:val="001346B0"/>
    <w:rsid w:val="0014182C"/>
    <w:rsid w:val="00146102"/>
    <w:rsid w:val="00151EB6"/>
    <w:rsid w:val="001533B4"/>
    <w:rsid w:val="00157A74"/>
    <w:rsid w:val="00162516"/>
    <w:rsid w:val="00163018"/>
    <w:rsid w:val="0016647F"/>
    <w:rsid w:val="001739F1"/>
    <w:rsid w:val="00173FF0"/>
    <w:rsid w:val="00182DEF"/>
    <w:rsid w:val="001901E5"/>
    <w:rsid w:val="0019788F"/>
    <w:rsid w:val="001A2916"/>
    <w:rsid w:val="001A382B"/>
    <w:rsid w:val="001A4295"/>
    <w:rsid w:val="001A6C37"/>
    <w:rsid w:val="001B3429"/>
    <w:rsid w:val="001B37A0"/>
    <w:rsid w:val="001C48A0"/>
    <w:rsid w:val="001C52BB"/>
    <w:rsid w:val="001C7E3B"/>
    <w:rsid w:val="001D0DA8"/>
    <w:rsid w:val="001D0E37"/>
    <w:rsid w:val="001D5839"/>
    <w:rsid w:val="001D5AA0"/>
    <w:rsid w:val="001E560B"/>
    <w:rsid w:val="001F2348"/>
    <w:rsid w:val="002014D8"/>
    <w:rsid w:val="0020393B"/>
    <w:rsid w:val="00210F29"/>
    <w:rsid w:val="00214997"/>
    <w:rsid w:val="00215083"/>
    <w:rsid w:val="002276E3"/>
    <w:rsid w:val="002336E0"/>
    <w:rsid w:val="0023505F"/>
    <w:rsid w:val="00237BAD"/>
    <w:rsid w:val="0024644E"/>
    <w:rsid w:val="002533F9"/>
    <w:rsid w:val="00263291"/>
    <w:rsid w:val="002648D8"/>
    <w:rsid w:val="002705FC"/>
    <w:rsid w:val="00271716"/>
    <w:rsid w:val="002744A6"/>
    <w:rsid w:val="00275322"/>
    <w:rsid w:val="00275A4A"/>
    <w:rsid w:val="00280822"/>
    <w:rsid w:val="002862B2"/>
    <w:rsid w:val="002A2FE7"/>
    <w:rsid w:val="002A3225"/>
    <w:rsid w:val="002A65AB"/>
    <w:rsid w:val="002B5435"/>
    <w:rsid w:val="002C2D73"/>
    <w:rsid w:val="002D16AC"/>
    <w:rsid w:val="002D2F2B"/>
    <w:rsid w:val="002D6814"/>
    <w:rsid w:val="002E0DFD"/>
    <w:rsid w:val="002E1CDD"/>
    <w:rsid w:val="002E3074"/>
    <w:rsid w:val="002E5613"/>
    <w:rsid w:val="002E63C2"/>
    <w:rsid w:val="00312FA9"/>
    <w:rsid w:val="0031318E"/>
    <w:rsid w:val="00313D67"/>
    <w:rsid w:val="00314199"/>
    <w:rsid w:val="003162A7"/>
    <w:rsid w:val="00317036"/>
    <w:rsid w:val="00317B93"/>
    <w:rsid w:val="00330BA1"/>
    <w:rsid w:val="00334F73"/>
    <w:rsid w:val="003358B2"/>
    <w:rsid w:val="003362FA"/>
    <w:rsid w:val="00336977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97EC7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0780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4F5ECB"/>
    <w:rsid w:val="00501CAF"/>
    <w:rsid w:val="00512E3C"/>
    <w:rsid w:val="00521A6F"/>
    <w:rsid w:val="005246EA"/>
    <w:rsid w:val="0052490C"/>
    <w:rsid w:val="00537FCD"/>
    <w:rsid w:val="00543144"/>
    <w:rsid w:val="00547093"/>
    <w:rsid w:val="00553BA2"/>
    <w:rsid w:val="0056186E"/>
    <w:rsid w:val="00561C8E"/>
    <w:rsid w:val="0057391A"/>
    <w:rsid w:val="00580804"/>
    <w:rsid w:val="00582656"/>
    <w:rsid w:val="00583334"/>
    <w:rsid w:val="00587FE7"/>
    <w:rsid w:val="005A6BE8"/>
    <w:rsid w:val="005B51EF"/>
    <w:rsid w:val="005C3530"/>
    <w:rsid w:val="005C3F96"/>
    <w:rsid w:val="005C5F3B"/>
    <w:rsid w:val="005C6F8B"/>
    <w:rsid w:val="005D19D2"/>
    <w:rsid w:val="005E1CB0"/>
    <w:rsid w:val="005F1EB7"/>
    <w:rsid w:val="005F354D"/>
    <w:rsid w:val="00603B2C"/>
    <w:rsid w:val="006175AB"/>
    <w:rsid w:val="006213D5"/>
    <w:rsid w:val="00621CE3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2E28"/>
    <w:rsid w:val="006C386C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AF"/>
    <w:rsid w:val="007056E1"/>
    <w:rsid w:val="00713E4A"/>
    <w:rsid w:val="007167DD"/>
    <w:rsid w:val="00717C64"/>
    <w:rsid w:val="00722114"/>
    <w:rsid w:val="007231B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2D70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174"/>
    <w:rsid w:val="007E297C"/>
    <w:rsid w:val="007E714A"/>
    <w:rsid w:val="007F258F"/>
    <w:rsid w:val="007F65A4"/>
    <w:rsid w:val="0080000E"/>
    <w:rsid w:val="00802AB5"/>
    <w:rsid w:val="00803213"/>
    <w:rsid w:val="00803D14"/>
    <w:rsid w:val="00806B49"/>
    <w:rsid w:val="00807168"/>
    <w:rsid w:val="008101AA"/>
    <w:rsid w:val="00823FDF"/>
    <w:rsid w:val="00835D94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3FFF"/>
    <w:rsid w:val="008F453E"/>
    <w:rsid w:val="008F51FE"/>
    <w:rsid w:val="008F653B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5D1D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105A2"/>
    <w:rsid w:val="00A12530"/>
    <w:rsid w:val="00A1445F"/>
    <w:rsid w:val="00A22B82"/>
    <w:rsid w:val="00A2391E"/>
    <w:rsid w:val="00A23969"/>
    <w:rsid w:val="00A23FDE"/>
    <w:rsid w:val="00A37F44"/>
    <w:rsid w:val="00A42CDE"/>
    <w:rsid w:val="00A53C4B"/>
    <w:rsid w:val="00A57AF2"/>
    <w:rsid w:val="00A643F0"/>
    <w:rsid w:val="00A658FC"/>
    <w:rsid w:val="00A66448"/>
    <w:rsid w:val="00A666FC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6781"/>
    <w:rsid w:val="00AE7F4B"/>
    <w:rsid w:val="00AF1E32"/>
    <w:rsid w:val="00AF6A79"/>
    <w:rsid w:val="00AF6AE2"/>
    <w:rsid w:val="00B12C1A"/>
    <w:rsid w:val="00B13805"/>
    <w:rsid w:val="00B2142E"/>
    <w:rsid w:val="00B22A99"/>
    <w:rsid w:val="00B26A5D"/>
    <w:rsid w:val="00B34B53"/>
    <w:rsid w:val="00B41037"/>
    <w:rsid w:val="00B5150B"/>
    <w:rsid w:val="00B51AA9"/>
    <w:rsid w:val="00B53E3F"/>
    <w:rsid w:val="00B60EE2"/>
    <w:rsid w:val="00B65E5E"/>
    <w:rsid w:val="00B814B8"/>
    <w:rsid w:val="00B8361E"/>
    <w:rsid w:val="00B861D3"/>
    <w:rsid w:val="00B9546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25CD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1852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65DA"/>
    <w:rsid w:val="00D93991"/>
    <w:rsid w:val="00DA175E"/>
    <w:rsid w:val="00DA46D4"/>
    <w:rsid w:val="00DA55EF"/>
    <w:rsid w:val="00DA5994"/>
    <w:rsid w:val="00DA6FF8"/>
    <w:rsid w:val="00DB0FF2"/>
    <w:rsid w:val="00DB4C5E"/>
    <w:rsid w:val="00DE1980"/>
    <w:rsid w:val="00DE5A8E"/>
    <w:rsid w:val="00DE5F52"/>
    <w:rsid w:val="00E03660"/>
    <w:rsid w:val="00E17EDC"/>
    <w:rsid w:val="00E27988"/>
    <w:rsid w:val="00E41248"/>
    <w:rsid w:val="00E446D8"/>
    <w:rsid w:val="00E47A47"/>
    <w:rsid w:val="00E51EA4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1C2C"/>
    <w:rsid w:val="00EC346C"/>
    <w:rsid w:val="00EC37D0"/>
    <w:rsid w:val="00EC3855"/>
    <w:rsid w:val="00ED3236"/>
    <w:rsid w:val="00ED35F8"/>
    <w:rsid w:val="00ED77A3"/>
    <w:rsid w:val="00EE1932"/>
    <w:rsid w:val="00EE2B98"/>
    <w:rsid w:val="00EE3BC4"/>
    <w:rsid w:val="00EE3C75"/>
    <w:rsid w:val="00EF0389"/>
    <w:rsid w:val="00EF10DB"/>
    <w:rsid w:val="00EF6EB9"/>
    <w:rsid w:val="00F035B3"/>
    <w:rsid w:val="00F10F60"/>
    <w:rsid w:val="00F13C33"/>
    <w:rsid w:val="00F21C02"/>
    <w:rsid w:val="00F231C5"/>
    <w:rsid w:val="00F30104"/>
    <w:rsid w:val="00F30618"/>
    <w:rsid w:val="00F35AA8"/>
    <w:rsid w:val="00F366C6"/>
    <w:rsid w:val="00F402D3"/>
    <w:rsid w:val="00F40318"/>
    <w:rsid w:val="00F43B49"/>
    <w:rsid w:val="00F468AF"/>
    <w:rsid w:val="00F470C2"/>
    <w:rsid w:val="00F5157E"/>
    <w:rsid w:val="00F60747"/>
    <w:rsid w:val="00F63203"/>
    <w:rsid w:val="00F63941"/>
    <w:rsid w:val="00F73322"/>
    <w:rsid w:val="00F77DB2"/>
    <w:rsid w:val="00F868AC"/>
    <w:rsid w:val="00F8755C"/>
    <w:rsid w:val="00F93277"/>
    <w:rsid w:val="00FA3264"/>
    <w:rsid w:val="00FA34BD"/>
    <w:rsid w:val="00FA4AFD"/>
    <w:rsid w:val="00FB3131"/>
    <w:rsid w:val="00FB4ACD"/>
    <w:rsid w:val="00FB4ADA"/>
    <w:rsid w:val="00FB76C8"/>
    <w:rsid w:val="00FC1361"/>
    <w:rsid w:val="00FC2CEE"/>
    <w:rsid w:val="00FD0FC3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4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835D94"/>
    <w:pPr>
      <w:keepNext/>
      <w:widowControl w:val="0"/>
      <w:spacing w:before="240" w:after="60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aliases w:val="H3,&quot;Сапфир&quot;"/>
    <w:basedOn w:val="a"/>
    <w:next w:val="a"/>
    <w:link w:val="30"/>
    <w:qFormat/>
    <w:rsid w:val="00835D94"/>
    <w:pPr>
      <w:keepNext/>
      <w:widowControl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10F29"/>
    <w:pPr>
      <w:autoSpaceDE/>
      <w:autoSpaceDN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Title"/>
    <w:basedOn w:val="a"/>
    <w:next w:val="a"/>
    <w:link w:val="a6"/>
    <w:qFormat/>
    <w:rsid w:val="00B26A5D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B26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26A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rsid w:val="00B26A5D"/>
    <w:pPr>
      <w:adjustRightInd w:val="0"/>
      <w:jc w:val="center"/>
    </w:pPr>
    <w:rPr>
      <w:rFonts w:eastAsia="Times New Roman"/>
      <w:b/>
      <w:bCs/>
    </w:rPr>
  </w:style>
  <w:style w:type="character" w:customStyle="1" w:styleId="a8">
    <w:name w:val="Основной текст Знак"/>
    <w:basedOn w:val="a0"/>
    <w:link w:val="a7"/>
    <w:rsid w:val="00B26A5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26A5D"/>
  </w:style>
  <w:style w:type="paragraph" w:customStyle="1" w:styleId="headertext">
    <w:name w:val="header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26A5D"/>
    <w:rPr>
      <w:color w:val="0000FF"/>
      <w:u w:val="single"/>
    </w:rPr>
  </w:style>
  <w:style w:type="table" w:styleId="aa">
    <w:name w:val="Table Grid"/>
    <w:basedOn w:val="a1"/>
    <w:uiPriority w:val="59"/>
    <w:rsid w:val="00B2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334F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7">
    <w:name w:val="Font Style27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334F73"/>
    <w:pPr>
      <w:widowControl w:val="0"/>
      <w:adjustRightInd w:val="0"/>
      <w:spacing w:line="322" w:lineRule="exact"/>
      <w:jc w:val="center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334F73"/>
    <w:pPr>
      <w:widowControl w:val="0"/>
      <w:adjustRightInd w:val="0"/>
      <w:spacing w:line="317" w:lineRule="exact"/>
      <w:jc w:val="center"/>
    </w:pPr>
    <w:rPr>
      <w:rFonts w:ascii="Arial Unicode MS" w:eastAsia="Arial Unicode MS"/>
      <w:sz w:val="24"/>
      <w:szCs w:val="24"/>
    </w:rPr>
  </w:style>
  <w:style w:type="paragraph" w:customStyle="1" w:styleId="Style10">
    <w:name w:val="Style10"/>
    <w:basedOn w:val="a"/>
    <w:rsid w:val="00334F73"/>
    <w:pPr>
      <w:widowControl w:val="0"/>
      <w:adjustRightInd w:val="0"/>
      <w:spacing w:line="324" w:lineRule="exact"/>
      <w:ind w:firstLine="533"/>
    </w:pPr>
    <w:rPr>
      <w:rFonts w:ascii="Arial Unicode MS" w:eastAsia="Arial Unicode MS"/>
      <w:sz w:val="24"/>
      <w:szCs w:val="24"/>
    </w:rPr>
  </w:style>
  <w:style w:type="character" w:customStyle="1" w:styleId="FontStyle25">
    <w:name w:val="Font Style25"/>
    <w:rsid w:val="00334F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334F73"/>
    <w:pPr>
      <w:widowControl w:val="0"/>
      <w:adjustRightInd w:val="0"/>
      <w:spacing w:line="322" w:lineRule="exact"/>
      <w:jc w:val="center"/>
    </w:pPr>
    <w:rPr>
      <w:rFonts w:ascii="Arial Unicode MS" w:eastAsia="Arial Unicode MS"/>
      <w:sz w:val="24"/>
      <w:szCs w:val="24"/>
    </w:rPr>
  </w:style>
  <w:style w:type="paragraph" w:styleId="ac">
    <w:name w:val="Body Text Indent"/>
    <w:basedOn w:val="a"/>
    <w:link w:val="ad"/>
    <w:semiHidden/>
    <w:unhideWhenUsed/>
    <w:rsid w:val="002A2FE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2A2FE7"/>
    <w:rPr>
      <w:rFonts w:ascii="Times New Roman" w:hAnsi="Times New Roman"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2A2FE7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2A2FE7"/>
    <w:pPr>
      <w:widowControl w:val="0"/>
      <w:shd w:val="clear" w:color="auto" w:fill="FFFFFF"/>
      <w:autoSpaceDE/>
      <w:autoSpaceDN/>
      <w:spacing w:before="720" w:after="420" w:line="240" w:lineRule="atLeast"/>
      <w:jc w:val="both"/>
      <w:outlineLvl w:val="0"/>
    </w:pPr>
    <w:rPr>
      <w:rFonts w:ascii="Calibri" w:hAnsi="Calibri"/>
      <w:b/>
      <w:bCs/>
      <w:spacing w:val="6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835D9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35D94"/>
    <w:rPr>
      <w:rFonts w:ascii="Arial" w:eastAsia="Times New Roman" w:hAnsi="Arial" w:cs="Arial"/>
      <w:b/>
      <w:bCs/>
      <w:sz w:val="26"/>
      <w:szCs w:val="26"/>
    </w:rPr>
  </w:style>
  <w:style w:type="character" w:customStyle="1" w:styleId="ae">
    <w:name w:val="Цветовое выделение"/>
    <w:rsid w:val="00835D94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835D94"/>
    <w:pPr>
      <w:widowControl w:val="0"/>
      <w:adjustRightInd w:val="0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35D9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a0"/>
    <w:rsid w:val="00835D94"/>
  </w:style>
  <w:style w:type="paragraph" w:styleId="af0">
    <w:name w:val="header"/>
    <w:basedOn w:val="a"/>
    <w:link w:val="af1"/>
    <w:semiHidden/>
    <w:unhideWhenUsed/>
    <w:rsid w:val="00EC1C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EC1C2C"/>
    <w:rPr>
      <w:rFonts w:ascii="Times New Roman" w:hAnsi="Times New Roman"/>
      <w:sz w:val="28"/>
      <w:szCs w:val="28"/>
    </w:rPr>
  </w:style>
  <w:style w:type="paragraph" w:styleId="af2">
    <w:name w:val="footer"/>
    <w:basedOn w:val="a"/>
    <w:link w:val="af3"/>
    <w:semiHidden/>
    <w:unhideWhenUsed/>
    <w:rsid w:val="00EC1C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EC1C2C"/>
    <w:rPr>
      <w:rFonts w:ascii="Times New Roman" w:hAnsi="Times New Roman"/>
      <w:sz w:val="28"/>
      <w:szCs w:val="28"/>
    </w:rPr>
  </w:style>
  <w:style w:type="character" w:customStyle="1" w:styleId="FontStyle40">
    <w:name w:val="Font Style40"/>
    <w:basedOn w:val="a0"/>
    <w:rsid w:val="00237BAD"/>
    <w:rPr>
      <w:rFonts w:ascii="Times New Roman" w:hAnsi="Times New Roman" w:cs="Times New Roman" w:hint="default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397EC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7EC7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a"/>
    <w:rsid w:val="00210F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210F29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210F29"/>
  </w:style>
  <w:style w:type="table" w:customStyle="1" w:styleId="21">
    <w:name w:val="Сетка таблицы2"/>
    <w:basedOn w:val="a1"/>
    <w:next w:val="aa"/>
    <w:rsid w:val="00210F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qFormat/>
    <w:rsid w:val="00210F29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semiHidden/>
    <w:unhideWhenUsed/>
    <w:rsid w:val="00210F29"/>
    <w:pPr>
      <w:autoSpaceDE/>
      <w:autoSpaceDN/>
      <w:spacing w:after="120" w:line="480" w:lineRule="auto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210F29"/>
    <w:rPr>
      <w:rFonts w:ascii="Times New Roman" w:eastAsia="Times New Roman" w:hAnsi="Times New Roman"/>
      <w:sz w:val="24"/>
      <w:szCs w:val="24"/>
    </w:rPr>
  </w:style>
  <w:style w:type="character" w:customStyle="1" w:styleId="15">
    <w:name w:val="Верхний колонтитул Знак1"/>
    <w:basedOn w:val="a0"/>
    <w:semiHidden/>
    <w:rsid w:val="00210F29"/>
    <w:rPr>
      <w:rFonts w:ascii="Times New Roman" w:eastAsia="Times New Roman" w:hAnsi="Times New Roman"/>
      <w:sz w:val="24"/>
      <w:szCs w:val="24"/>
    </w:rPr>
  </w:style>
  <w:style w:type="character" w:customStyle="1" w:styleId="16">
    <w:name w:val="Нижний колонтитул Знак1"/>
    <w:basedOn w:val="a0"/>
    <w:semiHidden/>
    <w:rsid w:val="00210F29"/>
    <w:rPr>
      <w:rFonts w:ascii="Times New Roman" w:eastAsia="Times New Roman" w:hAnsi="Times New Roman"/>
      <w:sz w:val="24"/>
      <w:szCs w:val="24"/>
    </w:rPr>
  </w:style>
  <w:style w:type="character" w:customStyle="1" w:styleId="17">
    <w:name w:val="Основной текст с отступом Знак1"/>
    <w:basedOn w:val="a0"/>
    <w:semiHidden/>
    <w:rsid w:val="00210F29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210F29"/>
    <w:rPr>
      <w:rFonts w:ascii="Times New Roman" w:eastAsia="Times New Roman" w:hAnsi="Times New Roman"/>
      <w:sz w:val="28"/>
      <w:szCs w:val="24"/>
    </w:rPr>
  </w:style>
  <w:style w:type="paragraph" w:styleId="32">
    <w:name w:val="Body Text Indent 3"/>
    <w:basedOn w:val="a"/>
    <w:link w:val="31"/>
    <w:semiHidden/>
    <w:unhideWhenUsed/>
    <w:rsid w:val="00210F29"/>
    <w:pPr>
      <w:autoSpaceDE/>
      <w:autoSpaceDN/>
      <w:ind w:firstLine="709"/>
      <w:jc w:val="both"/>
    </w:pPr>
    <w:rPr>
      <w:rFonts w:eastAsia="Times New Roman"/>
      <w:szCs w:val="24"/>
    </w:rPr>
  </w:style>
  <w:style w:type="character" w:customStyle="1" w:styleId="310">
    <w:name w:val="Основной текст с отступом 3 Знак1"/>
    <w:basedOn w:val="a0"/>
    <w:semiHidden/>
    <w:rsid w:val="00210F29"/>
    <w:rPr>
      <w:rFonts w:ascii="Times New Roman" w:hAnsi="Times New Roman"/>
      <w:sz w:val="16"/>
      <w:szCs w:val="16"/>
    </w:rPr>
  </w:style>
  <w:style w:type="table" w:customStyle="1" w:styleId="TableGrid">
    <w:name w:val="TableGrid"/>
    <w:rsid w:val="00210F29"/>
    <w:rPr>
      <w:rFonts w:asciiTheme="minorHAnsi" w:eastAsia="Times New Roman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8F21B21C-A408-42C4-B9FE-A939B863C84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/bigs/showDocument.html?id=7EC4ED7A-BF96-4E0E-A4C6-AD32BEC05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10053</Words>
  <Characters>57307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36</cp:revision>
  <cp:lastPrinted>2017-07-18T02:50:00Z</cp:lastPrinted>
  <dcterms:created xsi:type="dcterms:W3CDTF">2017-04-12T08:41:00Z</dcterms:created>
  <dcterms:modified xsi:type="dcterms:W3CDTF">2021-03-22T08:30:00Z</dcterms:modified>
</cp:coreProperties>
</file>