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EF" w:rsidRPr="00C32EEF" w:rsidRDefault="00C32EEF" w:rsidP="00C32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АДМИНИСТРАЦИЯ  СТЕКЛЯНСКОГО  СЕЛЬСОВЕТА</w:t>
      </w:r>
    </w:p>
    <w:p w:rsidR="00C32EEF" w:rsidRPr="00C32EEF" w:rsidRDefault="00C32EEF" w:rsidP="00C32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2E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32EEF" w:rsidRPr="00C32EEF" w:rsidRDefault="00C32EEF" w:rsidP="00C32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05.03.2021</w:t>
      </w:r>
      <w:r w:rsidRPr="00C32EEF">
        <w:rPr>
          <w:rFonts w:ascii="Times New Roman" w:hAnsi="Times New Roman" w:cs="Times New Roman"/>
          <w:sz w:val="28"/>
          <w:szCs w:val="28"/>
        </w:rPr>
        <w:tab/>
      </w:r>
      <w:r w:rsidRPr="00C32EEF">
        <w:rPr>
          <w:rFonts w:ascii="Times New Roman" w:hAnsi="Times New Roman" w:cs="Times New Roman"/>
          <w:sz w:val="28"/>
          <w:szCs w:val="28"/>
        </w:rPr>
        <w:tab/>
      </w:r>
      <w:r w:rsidRPr="00C32EEF">
        <w:rPr>
          <w:rFonts w:ascii="Times New Roman" w:hAnsi="Times New Roman" w:cs="Times New Roman"/>
          <w:sz w:val="28"/>
          <w:szCs w:val="28"/>
        </w:rPr>
        <w:tab/>
      </w:r>
      <w:r w:rsidRPr="00C32EEF">
        <w:rPr>
          <w:rFonts w:ascii="Times New Roman" w:hAnsi="Times New Roman" w:cs="Times New Roman"/>
          <w:sz w:val="28"/>
          <w:szCs w:val="28"/>
        </w:rPr>
        <w:tab/>
      </w:r>
      <w:r w:rsidRPr="00C32EEF">
        <w:rPr>
          <w:rFonts w:ascii="Times New Roman" w:hAnsi="Times New Roman" w:cs="Times New Roman"/>
          <w:sz w:val="28"/>
          <w:szCs w:val="28"/>
        </w:rPr>
        <w:tab/>
      </w:r>
      <w:r w:rsidRPr="00C32EEF">
        <w:rPr>
          <w:rFonts w:ascii="Times New Roman" w:hAnsi="Times New Roman" w:cs="Times New Roman"/>
          <w:sz w:val="28"/>
          <w:szCs w:val="28"/>
        </w:rPr>
        <w:tab/>
      </w:r>
      <w:r w:rsidRPr="00C32EEF">
        <w:rPr>
          <w:rFonts w:ascii="Times New Roman" w:hAnsi="Times New Roman" w:cs="Times New Roman"/>
          <w:sz w:val="28"/>
          <w:szCs w:val="28"/>
        </w:rPr>
        <w:tab/>
      </w:r>
      <w:r w:rsidRPr="00C32EEF">
        <w:rPr>
          <w:rFonts w:ascii="Times New Roman" w:hAnsi="Times New Roman" w:cs="Times New Roman"/>
          <w:sz w:val="28"/>
          <w:szCs w:val="28"/>
        </w:rPr>
        <w:tab/>
      </w:r>
      <w:r w:rsidRPr="00C32EEF">
        <w:rPr>
          <w:rFonts w:ascii="Times New Roman" w:hAnsi="Times New Roman" w:cs="Times New Roman"/>
          <w:sz w:val="28"/>
          <w:szCs w:val="28"/>
        </w:rPr>
        <w:tab/>
      </w:r>
      <w:r w:rsidRPr="00C32EEF">
        <w:rPr>
          <w:rFonts w:ascii="Times New Roman" w:hAnsi="Times New Roman" w:cs="Times New Roman"/>
          <w:sz w:val="28"/>
          <w:szCs w:val="28"/>
        </w:rPr>
        <w:tab/>
        <w:t>№ 12</w:t>
      </w:r>
    </w:p>
    <w:p w:rsidR="00C32EEF" w:rsidRPr="00C32EEF" w:rsidRDefault="00C32EEF" w:rsidP="00C32E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2E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>. Стеклянное</w:t>
      </w:r>
    </w:p>
    <w:p w:rsidR="00C32EEF" w:rsidRPr="00C32EEF" w:rsidRDefault="00C32EEF" w:rsidP="00C32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перечня налоговых расходов </w:t>
      </w:r>
      <w:proofErr w:type="spellStart"/>
      <w:r w:rsidRPr="00C32EEF">
        <w:rPr>
          <w:rFonts w:ascii="Times New Roman" w:hAnsi="Times New Roman" w:cs="Times New Roman"/>
          <w:b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оценки налоговых расходов </w:t>
      </w:r>
      <w:proofErr w:type="spellStart"/>
      <w:r w:rsidRPr="00C32EEF">
        <w:rPr>
          <w:rFonts w:ascii="Times New Roman" w:hAnsi="Times New Roman" w:cs="Times New Roman"/>
          <w:b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32EEF" w:rsidRPr="00C32EEF" w:rsidRDefault="00C32EEF" w:rsidP="00C32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Администрация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1.Утвердить Порядок формирования перечня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(прилагается).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2.Настоящее постановление подлежит опубликованию на официальном сайте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 3.Настоящее 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 01 января 2021 года.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2922F9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Е.В.Сасина</w:t>
      </w:r>
      <w:proofErr w:type="spellEnd"/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C32EE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района   Новосибирской области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и оценки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- выпадающие доходы бюджетов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- документ, содержащий сведения о распределении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2EEF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администрация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 </w:t>
      </w:r>
      <w:proofErr w:type="gramEnd"/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lastRenderedPageBreak/>
        <w:t>плательщики - плательщики налогов;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2EEF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- сведения о положениях нормативных правовых актов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 № 2 к настоящему Порядку;</w:t>
      </w:r>
      <w:proofErr w:type="gramEnd"/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оценка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- комплекс мероприятий по оценке объемов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области, обусловленных льготами, предоставленными плательщикам, а также по оценке эффективности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 Новосибирской области;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- определение объемов выпадающих доходов бюджета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 xml:space="preserve">     ,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 xml:space="preserve"> обусловленных льготами, предоставленными плательщикам;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>) мероприятие муниципальной программы;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- целевая категория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области, обусловленных необходимостью обеспечения социальной защиты (поддержки) населения;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- целевая категория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области, предполагающих стимулирование экономической активности субъектов </w:t>
      </w:r>
      <w:r w:rsidRPr="00C32EEF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 и последующее увеличение доходов местного бюджета;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- целевая категория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непрограммные налоговые расходы - налоговые расходы, не относящиеся к муниципальным программам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нераспределенные налоговые расходы - налоговые расходы, реализуемые в рамках нескольких муниципальных программ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 Новосибирской области.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 Новосибирской области администрация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 Новосибирской области: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lastRenderedPageBreak/>
        <w:t xml:space="preserve">1) формирует перечень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2) обобщает результаты оценки эффективности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области, проводимой кураторами налоговых расходов, выявляет неэффективные налоговые расходы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3) обеспечивает получение и свод информации от главных администраторов доходов местного бюджета о фискальных характеристиках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 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 кураторы налоговых расходов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2EEF">
        <w:rPr>
          <w:rFonts w:ascii="Times New Roman" w:hAnsi="Times New Roman" w:cs="Times New Roman"/>
          <w:sz w:val="28"/>
          <w:szCs w:val="28"/>
        </w:rPr>
        <w:lastRenderedPageBreak/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5) представляют в администрацию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результаты оценки налоговых расходов с выводами о сохранении (уточнении, отмене) льгот для плательщиков.  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II. Формирование перечня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5. Проект перечня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на очередной финансовый год и плановый период (далее - проект перечня налоговых расходов) формируется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ежегодно до 25 марта  по форме согласно приложению № 1 к настоящему Порядку.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с заполненной информацией по   графам 1-7 направляется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на согласование ответственным исполнителям муниципальных программ, а также кураторам налоговых расходов. 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утверждается нормативным правовым актом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в срок до 1 июня и размещается на официальном сайте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в информационно-телекоммуникационной сети "Интернет" в течение 3 рабочих дней со дня его утверждения.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области, кураторы налоговых расходов не позднее 10 рабочих дней со дня внесения соответствующих изменений направляют 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 xml:space="preserve">  Новосибирской области соответствующую информацию для уточнения 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перечня налоговых расходов  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размещается на официальном сайте 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в информационно-телекоммуникационной сети "Интернет" в течение 3 рабочих дней.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III. Формирование информации о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>,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lastRenderedPageBreak/>
        <w:t xml:space="preserve">целевых и фискальных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главные администраторы доходов местного бюджета  по запросу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представляют 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информацию о фискальных характеристиках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за отчетный финансовый год.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 Новосибирской области разрабатываются и утверждаются правовыми актами кураторов налоговых расходов.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13. В целях проведения оценки эффективности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б) сведения о суммах выпадающих доходов местного бюджета по каждому налоговому расходу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lastRenderedPageBreak/>
        <w:t>2) в срок до 25 июля - сведения об объеме льгот за отчетный финансовый год.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осуществляется кураторами соответствующих налоговых расходов и включает: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 Новосибирской области;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15. Критериями целесообразности налоговых расходов муниципального образования являются: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 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2) востребованность плательщиками предоставленных налоговых льгот,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 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хотя бы одному из критериев, указанных в пункте 15 настоящего Порядка, куратору налогового расхода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необходимо представить в администрацию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предложения о сохранении (уточнении, отмене) льгот для плательщиков.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</w:t>
      </w:r>
      <w:r w:rsidRPr="00C32EEF">
        <w:rPr>
          <w:rFonts w:ascii="Times New Roman" w:hAnsi="Times New Roman" w:cs="Times New Roman"/>
          <w:sz w:val="28"/>
          <w:szCs w:val="28"/>
        </w:rPr>
        <w:lastRenderedPageBreak/>
        <w:t xml:space="preserve">(индикатор), на значение которого оказывают влияние налоговые расходы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включает оценку бюджетной эффективности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        Новосибирской области.</w:t>
      </w:r>
      <w:proofErr w:type="gramEnd"/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муниципальной программы и (или) целей социально-экономической </w:t>
      </w:r>
      <w:r w:rsidRPr="00C32EEF">
        <w:rPr>
          <w:rFonts w:ascii="Times New Roman" w:hAnsi="Times New Roman" w:cs="Times New Roman"/>
          <w:sz w:val="28"/>
          <w:szCs w:val="28"/>
        </w:rPr>
        <w:lastRenderedPageBreak/>
        <w:t>политики, не относящихся к муниципальным программам, могут учитываться в том числе: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куратор налогового расхода формулирует выводы о достижении целевых характеристик налогового расхода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области, вкладе налогового расхода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 xml:space="preserve">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IV. Порядок </w:t>
      </w:r>
      <w:proofErr w:type="gramStart"/>
      <w:r w:rsidRPr="00C32EEF">
        <w:rPr>
          <w:rFonts w:ascii="Times New Roman" w:hAnsi="Times New Roman" w:cs="Times New Roman"/>
          <w:sz w:val="28"/>
          <w:szCs w:val="28"/>
        </w:rPr>
        <w:t>обобщения результатов оценки эффективности налоговых расходов</w:t>
      </w:r>
      <w:proofErr w:type="gramEnd"/>
      <w:r w:rsidRPr="00C32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   Новосибирской области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t xml:space="preserve">22. Результаты оценки эффективности налоговых расходов  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ежегодно до 5 мая  текущего года.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  <w:r w:rsidRPr="00C32EEF">
        <w:rPr>
          <w:rFonts w:ascii="Times New Roman" w:hAnsi="Times New Roman" w:cs="Times New Roman"/>
          <w:sz w:val="28"/>
          <w:szCs w:val="28"/>
        </w:rPr>
        <w:lastRenderedPageBreak/>
        <w:t xml:space="preserve">23. 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EEF">
        <w:rPr>
          <w:rFonts w:ascii="Times New Roman" w:hAnsi="Times New Roman" w:cs="Times New Roman"/>
          <w:sz w:val="28"/>
          <w:szCs w:val="28"/>
        </w:rPr>
        <w:t>имуниципального</w:t>
      </w:r>
      <w:proofErr w:type="spellEnd"/>
      <w:r w:rsidRPr="00C32E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ежегодно в срок до 5 августа  текущего года.</w:t>
      </w: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  <w:sectPr w:rsidR="00C32E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формирования 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налоговых расходов 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оценки налоговых расходов 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расходов  </w:t>
      </w:r>
      <w:proofErr w:type="spellStart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 год и плановый период ________ годов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C32EEF" w:rsidRPr="00C32EEF" w:rsidTr="00E250FA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</w:t>
            </w:r>
            <w:proofErr w:type="gramStart"/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муниципальной </w:t>
            </w:r>
            <w:proofErr w:type="gramStart"/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структурного </w:t>
            </w:r>
            <w:proofErr w:type="gramStart"/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C32EEF" w:rsidRPr="00C32EEF" w:rsidTr="00E250FA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C32EEF" w:rsidRPr="00C32EEF" w:rsidTr="00E250FA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EEF" w:rsidRPr="00C32EEF" w:rsidTr="00E250FA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EF" w:rsidRDefault="00C32EEF" w:rsidP="00C32EEF">
      <w:pPr>
        <w:spacing w:after="160" w:line="259" w:lineRule="auto"/>
        <w:rPr>
          <w:rFonts w:ascii="Calibri" w:eastAsia="Calibri" w:hAnsi="Calibri" w:cs="Times New Roman"/>
        </w:rPr>
      </w:pPr>
    </w:p>
    <w:p w:rsidR="00C32EEF" w:rsidRDefault="00C32EEF" w:rsidP="00C32EEF">
      <w:pPr>
        <w:spacing w:after="160" w:line="259" w:lineRule="auto"/>
        <w:rPr>
          <w:rFonts w:ascii="Calibri" w:eastAsia="Calibri" w:hAnsi="Calibri" w:cs="Times New Roman"/>
        </w:rPr>
      </w:pPr>
    </w:p>
    <w:p w:rsidR="00C32EEF" w:rsidRDefault="00C32EEF" w:rsidP="00C32EEF">
      <w:pPr>
        <w:spacing w:after="160" w:line="259" w:lineRule="auto"/>
        <w:rPr>
          <w:rFonts w:ascii="Calibri" w:eastAsia="Calibri" w:hAnsi="Calibri" w:cs="Times New Roman"/>
        </w:rPr>
      </w:pPr>
    </w:p>
    <w:p w:rsidR="00C32EEF" w:rsidRDefault="00C32EEF" w:rsidP="00C32EEF">
      <w:pPr>
        <w:spacing w:after="160" w:line="259" w:lineRule="auto"/>
        <w:rPr>
          <w:rFonts w:ascii="Calibri" w:eastAsia="Calibri" w:hAnsi="Calibri" w:cs="Times New Roman"/>
        </w:rPr>
        <w:sectPr w:rsidR="00C32EEF" w:rsidSect="00C32E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Порядку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перечня налоговых расходов 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и оценки налоговых расходов 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21"/>
      <w:bookmarkEnd w:id="1"/>
      <w:r w:rsidRPr="00C32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проведения оценки налоговых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(наименование муниципального образования) 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(наименование района) Новосибирской области</w:t>
      </w: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6517"/>
        <w:gridCol w:w="2693"/>
      </w:tblGrid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32EEF" w:rsidRPr="00C32EEF" w:rsidTr="00E250F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расхода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</w:t>
            </w: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Нормативные правовые акты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32EEF" w:rsidRPr="00C32EEF" w:rsidRDefault="00C32EEF" w:rsidP="00C32EEF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налоговых расходов 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Pr="00C32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Даты вступления в силу положений нормативных правовых актов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Pr="00C32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  Новосибирской области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Новосибирской </w:t>
            </w: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политики</w:t>
            </w:r>
            <w:proofErr w:type="gram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налоговых расходов  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и данные куратора налогового расхода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</w:t>
            </w: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EF" w:rsidRPr="00C32EEF" w:rsidRDefault="00C32EEF" w:rsidP="00C3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EF" w:rsidRPr="00C32EEF" w:rsidTr="00E250F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III. Фискальные характеристики налогового расхода 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C32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главного администратора доходов местного бюджета</w:t>
            </w:r>
          </w:p>
        </w:tc>
      </w:tr>
      <w:tr w:rsidR="00C32EEF" w:rsidRPr="00C32EEF" w:rsidTr="00E250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F" w:rsidRPr="00C32EEF" w:rsidRDefault="00C32EEF" w:rsidP="00C32EE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E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EF" w:rsidRPr="00C32EEF" w:rsidRDefault="00C32EEF" w:rsidP="00C3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EF" w:rsidRPr="00C32EEF" w:rsidRDefault="00C32EEF" w:rsidP="00C32EEF">
      <w:pPr>
        <w:rPr>
          <w:rFonts w:ascii="Calibri" w:eastAsia="Calibri" w:hAnsi="Calibri" w:cs="Times New Roman"/>
        </w:rPr>
      </w:pPr>
    </w:p>
    <w:p w:rsidR="00C32EEF" w:rsidRPr="00C32EEF" w:rsidRDefault="00C32EEF" w:rsidP="00C32EEF">
      <w:pPr>
        <w:spacing w:after="160" w:line="259" w:lineRule="auto"/>
        <w:rPr>
          <w:rFonts w:ascii="Calibri" w:eastAsia="Calibri" w:hAnsi="Calibri" w:cs="Times New Roman"/>
        </w:rPr>
      </w:pPr>
    </w:p>
    <w:bookmarkEnd w:id="0"/>
    <w:p w:rsidR="00C32EEF" w:rsidRPr="00C32EEF" w:rsidRDefault="00C32EEF" w:rsidP="00C32EEF">
      <w:pPr>
        <w:rPr>
          <w:rFonts w:ascii="Calibri" w:eastAsia="Calibri" w:hAnsi="Calibri" w:cs="Times New Roman"/>
        </w:rPr>
      </w:pPr>
    </w:p>
    <w:p w:rsidR="00C32EEF" w:rsidRDefault="00C32EEF" w:rsidP="00C32EEF">
      <w:pPr>
        <w:rPr>
          <w:rFonts w:ascii="Times New Roman" w:hAnsi="Times New Roman" w:cs="Times New Roman"/>
          <w:sz w:val="28"/>
          <w:szCs w:val="28"/>
        </w:rPr>
        <w:sectPr w:rsidR="00C32EEF" w:rsidSect="00C32E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2EEF" w:rsidRPr="00C32EEF" w:rsidRDefault="00C32EEF" w:rsidP="00C32EEF">
      <w:pPr>
        <w:rPr>
          <w:rFonts w:ascii="Times New Roman" w:hAnsi="Times New Roman" w:cs="Times New Roman"/>
          <w:sz w:val="28"/>
          <w:szCs w:val="28"/>
        </w:rPr>
      </w:pPr>
    </w:p>
    <w:sectPr w:rsidR="00C32EEF" w:rsidRPr="00C32EEF" w:rsidSect="00C32E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31"/>
    <w:rsid w:val="002922F9"/>
    <w:rsid w:val="007E5331"/>
    <w:rsid w:val="00C3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4304</Words>
  <Characters>24535</Characters>
  <Application>Microsoft Office Word</Application>
  <DocSecurity>0</DocSecurity>
  <Lines>204</Lines>
  <Paragraphs>57</Paragraphs>
  <ScaleCrop>false</ScaleCrop>
  <Company>Стеклянский сельсовет Купинского района НСО</Company>
  <LinksUpToDate>false</LinksUpToDate>
  <CharactersWithSpaces>28782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2021-03-12T01:35:00Z</dcterms:created>
  <dcterms:modified xsi:type="dcterms:W3CDTF">2021-03-12T01:41:00Z</dcterms:modified>
</cp:coreProperties>
</file>