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СТЕКЛЯНСКОГО  СЕЛЬСОВЕТА</w:t>
      </w:r>
    </w:p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  НОВОСИБИРСКОЙ  ОБЛАСТИ</w:t>
      </w:r>
    </w:p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A06" w:rsidRPr="003B666A" w:rsidRDefault="00BA2A06" w:rsidP="00BA2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666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B66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3B66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3B6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 w:rsidR="003B66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62</w:t>
      </w:r>
    </w:p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Стеклянное</w:t>
      </w:r>
    </w:p>
    <w:p w:rsidR="00A37ED6" w:rsidRDefault="00A37ED6"/>
    <w:p w:rsidR="00BA2A06" w:rsidRDefault="00BA2A06"/>
    <w:p w:rsidR="00B5649C" w:rsidRPr="00B5649C" w:rsidRDefault="00B5649C" w:rsidP="00B56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предварительных итогов социально – экономического развития за истекший период </w:t>
      </w:r>
      <w:proofErr w:type="spellStart"/>
      <w:r w:rsidRPr="00B56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Стеклянского</w:t>
      </w:r>
      <w:proofErr w:type="spellEnd"/>
      <w:r w:rsidRPr="00B56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B56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B56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184.2 Бюджетного кодекса Российской Федерации, Администрация </w:t>
      </w:r>
      <w:proofErr w:type="spellStart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5649C" w:rsidRPr="00B5649C" w:rsidRDefault="00B5649C" w:rsidP="00B56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предварительные итоги социально-экономического развития за истекший период текущего финансового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2021</w:t>
      </w: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№ 1).  </w:t>
      </w:r>
    </w:p>
    <w:p w:rsidR="00B5649C" w:rsidRPr="00B5649C" w:rsidRDefault="00B5649C" w:rsidP="00B56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 </w:t>
      </w:r>
      <w:proofErr w:type="spellStart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Интернет. </w:t>
      </w:r>
      <w:r w:rsidRPr="00B5649C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ru-RU"/>
        </w:rPr>
        <w:t xml:space="preserve"> </w:t>
      </w:r>
    </w:p>
    <w:p w:rsidR="00B5649C" w:rsidRPr="00B5649C" w:rsidRDefault="00B5649C" w:rsidP="00B56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B5649C" w:rsidRPr="00B5649C" w:rsidRDefault="00B5649C" w:rsidP="00B56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 постановления оставляю за собой.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</w:t>
      </w:r>
      <w:proofErr w:type="spellStart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Е.В.Сасина</w:t>
      </w:r>
      <w:proofErr w:type="spellEnd"/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Предварительные итоги социально – экономического развития за истекший период </w:t>
      </w:r>
      <w:proofErr w:type="spellStart"/>
      <w:r w:rsidRPr="00B56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Стеклянского</w:t>
      </w:r>
      <w:proofErr w:type="spellEnd"/>
      <w:r w:rsidRPr="00B56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B56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B56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Каждому году присущи свои успехи, достижения, особенности и трудности, и прошедший не был исключением.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Исходя из прогнозируемой в начале года ситуации, администрация  </w:t>
      </w:r>
      <w:proofErr w:type="spellStart"/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Стеклянского</w:t>
      </w:r>
      <w:proofErr w:type="spellEnd"/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совместно с советом депутатов поселения, определили наиболее острые проблемы, приоритетные цели, задачи и направления, которые необходимо было решат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 и реализовывать в течение 2021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 учетом сохранения позиций по ключевым показателям социально-экономического развития поселения.</w:t>
      </w:r>
      <w:proofErr w:type="gramEnd"/>
    </w:p>
    <w:p w:rsidR="00B5649C" w:rsidRPr="00B5649C" w:rsidRDefault="00B5649C" w:rsidP="00B564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564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Демографическая ситуация в  </w:t>
      </w:r>
      <w:proofErr w:type="spellStart"/>
      <w:r w:rsidRPr="00B564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Стеклянском</w:t>
      </w:r>
      <w:proofErr w:type="spellEnd"/>
      <w:r w:rsidRPr="00B564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сельсовете развивалась под влиянием сложившейся динамики рождаемости, смертности и миграции населения и 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ционных процессах. На 01.01.2021</w:t>
      </w:r>
      <w:r w:rsidRPr="00B564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г. численность постоянного населения составила 992 человек</w:t>
      </w:r>
      <w:r w:rsidR="003B66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а, за 1</w:t>
      </w:r>
      <w:r w:rsidR="003B666A" w:rsidRPr="003B66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месяцев 2021</w:t>
      </w:r>
      <w:r w:rsidRPr="00B564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 родилось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Pr="00B564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человек, умерло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Pr="00B564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человек.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экономический застой</w:t>
      </w:r>
      <w:r w:rsidRPr="00B564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B564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селе. Особую тревогу вызывает соотношение численности молодежи и лиц, старше трудоспособного возраста. Доля пенсионеров в сельском поселении велика. Такая возрастная структура населения относится к регрессивному типу. Для такого типа характерно суженное воспроизводство населения, когда не происходит замены умершего населения вновь родившимися.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границах сельского поселения на площади 40 142 га, территориально расположены и ведут свою деятельность 1 с/х предприятие, 3 крестьянских фермерских хозяйств, 1 учреждение образования и 1 структурное учреждение, 1 дошкольное учреждение, 3 учреждения здравоохранения, 1 культурно-досуговый центр. Свидетельством сохранения всех предприятий и их поступательного развития является фактическое поступление налога на доходы физических лиц в бюджет поселения в размере </w:t>
      </w:r>
      <w:r w:rsidR="00292A7F">
        <w:rPr>
          <w:rFonts w:ascii="Times New Roman" w:eastAsia="Times New Roman" w:hAnsi="Times New Roman" w:cs="Times New Roman"/>
          <w:sz w:val="27"/>
          <w:szCs w:val="27"/>
          <w:lang w:eastAsia="ru-RU"/>
        </w:rPr>
        <w:t>340 291,17 рублей или 65,4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% к утвержденному плану.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соответствии с разработанными и утвержденными программами, основное внимание уделяется стимулированию приоритетных направлений социально-экономического развития с целью повышения качества жизни и благосостояния населения. Задачи социально-экономического развития </w:t>
      </w:r>
      <w:r w:rsidR="003B66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B666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Стеклянского</w:t>
      </w:r>
      <w:proofErr w:type="spellEnd"/>
      <w:r w:rsidR="003B66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за 1</w:t>
      </w:r>
      <w:r w:rsidR="003B666A" w:rsidRPr="003B666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месяцев 20</w:t>
      </w:r>
      <w:r w:rsidR="00292A7F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выполнены на –80,0 %. 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="003B666A">
        <w:rPr>
          <w:rFonts w:ascii="Times New Roman" w:eastAsia="Times New Roman" w:hAnsi="Times New Roman" w:cs="Times New Roman"/>
          <w:sz w:val="27"/>
          <w:szCs w:val="27"/>
          <w:lang w:eastAsia="ru-RU"/>
        </w:rPr>
        <w:t>За 1</w:t>
      </w:r>
      <w:r w:rsidR="003B666A" w:rsidRPr="003B666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bookmarkStart w:id="0" w:name="_GoBack"/>
      <w:bookmarkEnd w:id="0"/>
      <w:r w:rsidR="00292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месяцев 2021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администрацию поселения по различным вопросам обратились 4 гражданина.</w:t>
      </w:r>
      <w:r w:rsidR="00292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Принято 72 постановления, 63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распоряж</w:t>
      </w:r>
      <w:r w:rsidR="00292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ения по основной деятельности,  11 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заседаний Совета депутатов. По всем поступившим обращениям даны ответы в установленные законом сроки.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 и функционирует официальный сайт администрации поселения.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Зарегистрировано и</w:t>
      </w:r>
      <w:r w:rsidR="00292A7F">
        <w:rPr>
          <w:rFonts w:ascii="Times New Roman" w:eastAsia="Times New Roman" w:hAnsi="Times New Roman" w:cs="Times New Roman"/>
          <w:sz w:val="27"/>
          <w:szCs w:val="27"/>
          <w:lang w:eastAsia="ru-RU"/>
        </w:rPr>
        <w:t>сходящих документов 288 входящих 198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обеспечивает сохранность архивных документов, ведёт учёт избирателей, проживающих на территории поселения, содействует работе участковой комиссии при проведении выборов, помогает в подготовке сельскохозяйственной переписи и населению в оформлении документов на недвижимость.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Продолжается практика рассмотрения обращений с выездом на место, в связи с поступившими заявлениями от граждан.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b/>
          <w:bCs/>
          <w:sz w:val="27"/>
          <w:szCs w:val="24"/>
          <w:lang w:eastAsia="ru-RU"/>
        </w:rPr>
        <w:t>Молодёжная политика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Приоритетные направления молодёжной политики включают в себя: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-поддержку молодёжи, оказавшейся в трудной жизненной ситуации;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-работу с молодыми семьями.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Защита населения и территории  </w:t>
      </w:r>
      <w:proofErr w:type="spellStart"/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Стеклянского</w:t>
      </w:r>
      <w:proofErr w:type="spellEnd"/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от чрезвычайных ситуаций, обеспечение пожарной безопасности.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b/>
          <w:bCs/>
          <w:sz w:val="27"/>
          <w:szCs w:val="24"/>
          <w:lang w:eastAsia="ru-RU"/>
        </w:rPr>
        <w:t>Жилищно-коммунальное хозяйство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разделу «Благоустройство» средства будут направлены на оплату и содержание уличного освещения  </w:t>
      </w:r>
      <w:proofErr w:type="spellStart"/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Стеклянского</w:t>
      </w:r>
      <w:proofErr w:type="spellEnd"/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сельсовета. Осуществляется на территории ликвидация несанкционированных свалок твердых бытовых отходов. При снегопаде будет организована расчистка населенных пунктов от снега.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По разделам расходов, </w:t>
      </w:r>
      <w:r w:rsidR="00292A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исполнение бюджета на 01.12</w:t>
      </w:r>
      <w:r w:rsidRPr="00B56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292A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</w:t>
      </w:r>
      <w:r w:rsidRPr="00B56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г. выглядит следующим образом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B5649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подразделу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на содержание Администрации поселения израсходовано  </w:t>
      </w:r>
      <w:r w:rsidR="00406C60">
        <w:rPr>
          <w:rFonts w:ascii="Times New Roman" w:eastAsia="Times New Roman" w:hAnsi="Times New Roman" w:cs="Times New Roman"/>
          <w:sz w:val="28"/>
          <w:szCs w:val="28"/>
          <w:lang w:eastAsia="ru-RU"/>
        </w:rPr>
        <w:t>2 273 177,19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рублей.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подразделу 0113 «Другие общегосударственные вопросы» израсходовано   </w:t>
      </w: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6C60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Раздел 0200 «Национальная оборона»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Средства в сумме </w:t>
      </w:r>
      <w:r w:rsidR="00E93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109 962,35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 направлены на осуществление первичного воинского учета на территории сельского поселения. На 01.1</w:t>
      </w:r>
      <w:r w:rsidR="00E93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</w:t>
      </w:r>
      <w:r w:rsidR="00E93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 по </w:t>
      </w:r>
      <w:r w:rsidR="00E93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данному разделу составляет 88 816,16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рублей.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Раздел 0400 «Национальная экономика»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 подразделу 0409 «Дорожное хозяйство»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предусмотрены ассигнования на финансирование дорожного хозяйства (ремонт автомобильных дорог и содержание автомобильных дорог местного значения) в сумме </w:t>
      </w:r>
      <w:r w:rsidR="00E93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1 518 711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рублей  Протяженность автодорог общего пользования местного значения составляет 13,4 км</w:t>
      </w:r>
      <w:proofErr w:type="gramStart"/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них с твердым покрытием 9 км. 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обеспечения круглогодичного и безопасного движения транспортных средств по дорогам поселения приоритетной задачей является сохранение от разрушения действующей сети дорог и восст</w:t>
      </w:r>
      <w:r w:rsidR="00BB7368">
        <w:rPr>
          <w:rFonts w:ascii="Times New Roman" w:eastAsia="Times New Roman" w:hAnsi="Times New Roman" w:cs="Times New Roman"/>
          <w:sz w:val="27"/>
          <w:szCs w:val="27"/>
          <w:lang w:eastAsia="ru-RU"/>
        </w:rPr>
        <w:t>ановление изношенной сети дорог, а также разработка ПСД на ремонт дорожного полотна в селе Стеклянное.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gramStart"/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Ассигнования, предусмотренные в бюджете за отчетный период использованы</w:t>
      </w:r>
      <w:proofErr w:type="gramEnd"/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r w:rsidR="00BB7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37,99 % по состоянию на 01.12.2021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года. </w:t>
      </w:r>
    </w:p>
    <w:p w:rsidR="00B5649C" w:rsidRPr="00B5649C" w:rsidRDefault="00BB7368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2021</w:t>
      </w:r>
      <w:r w:rsidR="00B5649C"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</w:t>
      </w:r>
      <w:proofErr w:type="gramStart"/>
      <w:r w:rsidR="00B5649C"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="00B5649C"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B7368" w:rsidRPr="00BB7368" w:rsidRDefault="00BB7368" w:rsidP="00BB73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проект организация  дорожного движения на автомобильных дорогах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368" w:rsidRPr="00BB7368" w:rsidRDefault="00BB7368" w:rsidP="00BB73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>2.Паспортизация и оценка технического состояния (диагностика) автомоб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ильных дорог  местного значения</w:t>
      </w:r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368" w:rsidRPr="00BB7368" w:rsidRDefault="00BB7368" w:rsidP="00BB73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Разработан проектно- сметная документация на ремонт дорожного полотна по переулкам 1,2,3,5,7 в селе </w:t>
      </w:r>
      <w:proofErr w:type="gramStart"/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Стеклянное</w:t>
      </w:r>
      <w:proofErr w:type="gramEnd"/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368" w:rsidRPr="00BB7368" w:rsidRDefault="00BB7368" w:rsidP="00BB73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Приобретены контейнеры под ТКО в количестве 20 штук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368" w:rsidRPr="00BB7368" w:rsidRDefault="00BB7368" w:rsidP="00BB73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здании Дома культуры обустроен санузел (проведен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 и канализация)</w:t>
      </w:r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368" w:rsidRPr="00BB7368" w:rsidRDefault="00BB7368" w:rsidP="00BB73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6.Оформлены в собственность дороги местного значения</w:t>
      </w:r>
      <w:proofErr w:type="gramStart"/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земельные участки - 16 дорог.</w:t>
      </w:r>
    </w:p>
    <w:p w:rsidR="00BB7368" w:rsidRPr="00BB7368" w:rsidRDefault="00BB7368" w:rsidP="00BB73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Проведены субботники по уборке территорий кладбищ в селе </w:t>
      </w:r>
      <w:proofErr w:type="gramStart"/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Стеклянное</w:t>
      </w:r>
      <w:proofErr w:type="gramEnd"/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деревне Покровка. На кладбище в деревни Покровка установлен уличный туалет и 2 контейнера под ТКО.</w:t>
      </w:r>
    </w:p>
    <w:p w:rsidR="00B5649C" w:rsidRPr="00B5649C" w:rsidRDefault="00BB7368" w:rsidP="00BB73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68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Также в деревне Покровка  огражден обелиск, «Памяти павшим воинам ВОВ»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зимний период проходила регулярная чистка дорог от снега.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Раздел 0500 «Жилищно-коммунальное хозяйство»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Приоритетным направлением в сфере ЖКХ было и остается обеспечение устойчивого и бесперебойного функционирования всех систем жизнеобеспечения жилищного фонда, объектов соцкультбыта, обеспечение жителей качественными коммунальными услугами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Подраздел 0503 «Благоустройство»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сфере благоустройства в 20</w:t>
      </w:r>
      <w:r w:rsidR="00BB7368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году, регулярно проводились субботники по очистке территорий, на которых силами предприятий, населения, а также учащихся высаживались цветы и зелёные насаждения, очищались от захламленности лесные участки, территории кладбищ традиционного захоронения, придорожные полосы, собирался и вывозился мусор. 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Раздел 0800 «Культура и кинематография»,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Деятельность учреждений культуры в отчётном периоде была направлена на развитие творчества среди молодежи с целью сохранения лучших народных традиций, выявление талантливых исполнителей и коллективов художественной самодеятельности, создание условий для совершенствования их профессионального уровня, привлечение новых участников в художественную самодеятельность, где они могут реализовать свой творческий потенциал.</w:t>
      </w:r>
      <w:proofErr w:type="gramEnd"/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подразделу 0801 «Культура» освоено на 01.11.2020г. 2 368 977,88 рублей</w:t>
      </w:r>
      <w:proofErr w:type="gramStart"/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редусмотрено  3 071 200,79 рублей.) Средства направлены на заработную плату с начислениями, на оплату коммунальных услуг. 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Администрация поселения ставит перед собой задачу сохранить культурные традиции, сложившиеся на нашей территории, создать условия, чтобы каждый наш житель имел доступ к культурным ценностям, вовлечь жителей в культурно-массовую работу. Многое предстоит сделать и для того, чтобы учреждения культуры соответствовали современному уровню культурного обслуживания населения и соответствовали всё возрастающим запросам посетителей клубов.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Раздел 1000 «Социальная политика»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финансирования на сумму 171 000 рублей. Средства направлены на пенсионное обеспечение.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Численность   служащих администрации за 2020 год составила 6 человек, фактические затраты на их содержание составили 572823,95 руб. (запланировано 1292 782,17 руб.)  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Численность работников муниципального учреждения культуры   за 2020 год составила 7 человек.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Исполнение доходной части бюджета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Общее исполнение доходной части бюджета </w:t>
      </w:r>
      <w:r w:rsidR="00BB7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за 11 месяцев 2021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составило </w:t>
      </w:r>
      <w:r w:rsidR="00BB7368">
        <w:rPr>
          <w:rFonts w:ascii="Times New Roman" w:eastAsia="Times New Roman" w:hAnsi="Times New Roman" w:cs="Times New Roman"/>
          <w:sz w:val="27"/>
          <w:szCs w:val="27"/>
          <w:lang w:eastAsia="ru-RU"/>
        </w:rPr>
        <w:t>84,65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%, исходя из плана </w:t>
      </w:r>
      <w:r w:rsidR="00BB7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8 658 859,13 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</w:t>
      </w:r>
      <w:r w:rsidR="00BB736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фактического поступления </w:t>
      </w:r>
      <w:r w:rsidR="00BB7368"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BB7368">
        <w:rPr>
          <w:rFonts w:ascii="Times New Roman" w:eastAsia="Times New Roman" w:hAnsi="Times New Roman" w:cs="Times New Roman"/>
          <w:sz w:val="27"/>
          <w:szCs w:val="27"/>
          <w:lang w:eastAsia="ru-RU"/>
        </w:rPr>
        <w:t> 330 503</w:t>
      </w:r>
      <w:r w:rsidR="00BB7368"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B7368">
        <w:rPr>
          <w:rFonts w:ascii="Times New Roman" w:eastAsia="Times New Roman" w:hAnsi="Times New Roman" w:cs="Times New Roman"/>
          <w:sz w:val="27"/>
          <w:szCs w:val="27"/>
          <w:lang w:eastAsia="ru-RU"/>
        </w:rPr>
        <w:t>33</w:t>
      </w:r>
      <w:r w:rsidR="00BB7368"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736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</w:t>
      </w:r>
      <w:proofErr w:type="gramStart"/>
      <w:r w:rsidR="00BB73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Основные характеристики исполнению доходной части бюджета </w:t>
      </w:r>
      <w:r w:rsidR="00BB7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за 11 месяцев 2021</w:t>
      </w:r>
      <w:r w:rsidRPr="00B56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разрезе доходных источников выглядят следующим образом.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 на доходы физических лиц.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Исполнение налога на доходы физических лиц составляет</w:t>
      </w:r>
      <w:r w:rsidR="006B5E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83,58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%, исходя из плана 4</w:t>
      </w:r>
      <w:r w:rsidR="006B5E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87 212,29 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r w:rsidR="006B5E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</w:t>
      </w:r>
      <w:r w:rsidR="006B5E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фактического поступления 407 212,29 рублей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Налоги на товары (работы, услуги), реализуемые на территории РФ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Исполнение доходов от уплаты акцизов на ГСМ составило </w:t>
      </w:r>
      <w:r w:rsidR="006B5E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577 068,20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 при плане </w:t>
      </w:r>
      <w:r w:rsidR="006B5E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1 518 711рублей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 е. </w:t>
      </w:r>
      <w:r w:rsidR="006B5E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37,99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Налоги на имущество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состав доходов бюджета поселения включены следующие налоги на имущество: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налог на имущество с физических лиц;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земельный налог.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Поступление денежных средств от </w:t>
      </w:r>
      <w:r w:rsidRPr="00B56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налога на имущество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физических л</w:t>
      </w:r>
      <w:r w:rsidR="006B5E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иц за 11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месяцев составило </w:t>
      </w:r>
      <w:r w:rsidR="006B5E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17 088,30 рублей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плана </w:t>
      </w:r>
      <w:r w:rsidR="00464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32 500 рублей</w:t>
      </w:r>
      <w:proofErr w:type="gramStart"/>
      <w:r w:rsidR="00464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т.е. выполнение на </w:t>
      </w:r>
      <w:r w:rsidR="00464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52,57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%.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r w:rsidRPr="00B56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земельному налогу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процент исполнения составил 112,6 %, фактическое исполнение составило </w:t>
      </w:r>
      <w:r w:rsidR="00290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405 322,40 рублей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исходя из плана 280000 </w:t>
      </w:r>
      <w:r w:rsidR="00464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</w:t>
      </w:r>
      <w:r w:rsidR="00464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04FC" w:rsidRDefault="002904F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04FC" w:rsidRDefault="002904F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Безвозмездные поступления.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Дотации: поступило </w:t>
      </w:r>
      <w:r w:rsidR="00290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3 199 900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</w:t>
      </w:r>
      <w:r w:rsidR="00290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плане 3 </w:t>
      </w:r>
      <w:r w:rsidR="00290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489 568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</w:t>
      </w:r>
      <w:r w:rsidR="00290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 субвенций поступило </w:t>
      </w:r>
      <w:r w:rsidR="00290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88 816,16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</w:t>
      </w:r>
      <w:r w:rsidR="00290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лей,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0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плане  109 962,35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Субсидии: поступило </w:t>
      </w:r>
      <w:r w:rsidR="00290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1 773 957,62 рублей</w:t>
      </w:r>
      <w:r w:rsidRPr="00B564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при плане </w:t>
      </w:r>
      <w:r w:rsidR="00290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2 612 753,77 рублей.</w:t>
      </w:r>
    </w:p>
    <w:p w:rsidR="00B5649C" w:rsidRPr="00B5649C" w:rsidRDefault="00B5649C" w:rsidP="00B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46BD2" w:rsidRDefault="00B5649C" w:rsidP="00BA2A06">
      <w:pPr>
        <w:jc w:val="center"/>
        <w:rPr>
          <w:rFonts w:ascii="Times New Roman" w:hAnsi="Times New Roman" w:cs="Times New Roman"/>
          <w:sz w:val="28"/>
          <w:szCs w:val="28"/>
        </w:rPr>
        <w:sectPr w:rsidR="00F46BD2" w:rsidSect="00B5649C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2A06" w:rsidRPr="00BA2A06" w:rsidRDefault="00BA2A06" w:rsidP="00BA2A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2A06" w:rsidRPr="00BA2A06" w:rsidSect="00B564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CD" w:rsidRDefault="007777CD">
      <w:pPr>
        <w:spacing w:after="0" w:line="240" w:lineRule="auto"/>
      </w:pPr>
      <w:r>
        <w:separator/>
      </w:r>
    </w:p>
  </w:endnote>
  <w:endnote w:type="continuationSeparator" w:id="0">
    <w:p w:rsidR="007777CD" w:rsidRDefault="0077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CD" w:rsidRDefault="007777CD">
      <w:pPr>
        <w:spacing w:after="0" w:line="240" w:lineRule="auto"/>
      </w:pPr>
      <w:r>
        <w:separator/>
      </w:r>
    </w:p>
  </w:footnote>
  <w:footnote w:type="continuationSeparator" w:id="0">
    <w:p w:rsidR="007777CD" w:rsidRDefault="0077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40" w:rsidRDefault="002E6312" w:rsidP="00086F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4440" w:rsidRDefault="007777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344554"/>
      <w:docPartObj>
        <w:docPartGallery w:val="Page Numbers (Top of Page)"/>
        <w:docPartUnique/>
      </w:docPartObj>
    </w:sdtPr>
    <w:sdtEndPr/>
    <w:sdtContent>
      <w:p w:rsidR="007D4440" w:rsidRDefault="002E63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6A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C1B"/>
    <w:multiLevelType w:val="multilevel"/>
    <w:tmpl w:val="1C28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D5"/>
    <w:rsid w:val="001C3154"/>
    <w:rsid w:val="002904FC"/>
    <w:rsid w:val="00292A7F"/>
    <w:rsid w:val="002E6312"/>
    <w:rsid w:val="00386B82"/>
    <w:rsid w:val="003B666A"/>
    <w:rsid w:val="00406C60"/>
    <w:rsid w:val="004642D6"/>
    <w:rsid w:val="005C01D5"/>
    <w:rsid w:val="006B5E3C"/>
    <w:rsid w:val="007777CD"/>
    <w:rsid w:val="00A05F48"/>
    <w:rsid w:val="00A37ED6"/>
    <w:rsid w:val="00B5649C"/>
    <w:rsid w:val="00BA2A06"/>
    <w:rsid w:val="00BB7368"/>
    <w:rsid w:val="00E9387F"/>
    <w:rsid w:val="00F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A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A06"/>
  </w:style>
  <w:style w:type="character" w:styleId="a6">
    <w:name w:val="page number"/>
    <w:basedOn w:val="a0"/>
    <w:rsid w:val="00BA2A06"/>
  </w:style>
  <w:style w:type="paragraph" w:styleId="a7">
    <w:name w:val="Balloon Text"/>
    <w:basedOn w:val="a"/>
    <w:link w:val="a8"/>
    <w:uiPriority w:val="99"/>
    <w:semiHidden/>
    <w:unhideWhenUsed/>
    <w:rsid w:val="003B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A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A06"/>
  </w:style>
  <w:style w:type="character" w:styleId="a6">
    <w:name w:val="page number"/>
    <w:basedOn w:val="a0"/>
    <w:rsid w:val="00BA2A06"/>
  </w:style>
  <w:style w:type="paragraph" w:styleId="a7">
    <w:name w:val="Balloon Text"/>
    <w:basedOn w:val="a"/>
    <w:link w:val="a8"/>
    <w:uiPriority w:val="99"/>
    <w:semiHidden/>
    <w:unhideWhenUsed/>
    <w:rsid w:val="003B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2021-12-21T08:03:00Z</cp:lastPrinted>
  <dcterms:created xsi:type="dcterms:W3CDTF">2021-12-03T06:43:00Z</dcterms:created>
  <dcterms:modified xsi:type="dcterms:W3CDTF">2021-12-21T08:05:00Z</dcterms:modified>
</cp:coreProperties>
</file>