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40D" w:rsidRPr="0090242E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024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СТЕКЛЯНСКОГО  СЕЛЬСОВЕТА</w:t>
      </w:r>
    </w:p>
    <w:p w:rsidR="0080540D" w:rsidRPr="0090242E" w:rsidRDefault="0080540D" w:rsidP="00336455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024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 РАЙОНА  НОВОСИБИРСКОЙ  ОБЛАСТИ</w:t>
      </w:r>
      <w:bookmarkStart w:id="0" w:name="_GoBack"/>
      <w:bookmarkEnd w:id="0"/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03.11.2021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№ </w:t>
      </w:r>
      <w:r w:rsidR="0090242E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. Стеклянное</w:t>
      </w:r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540D" w:rsidRPr="0080540D" w:rsidRDefault="0080540D" w:rsidP="003364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540D" w:rsidRPr="0080540D" w:rsidRDefault="0080540D" w:rsidP="003364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4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Прогноза  социально-экономического развития Стеклянского сельсовета Купинского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района </w:t>
      </w:r>
      <w:r w:rsidR="00902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2023 год и плановый период 2024</w:t>
      </w:r>
      <w:r w:rsidRPr="008054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-202</w:t>
      </w:r>
      <w:r w:rsidR="00902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8054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годов.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6 октября 2003 года N 131-ФЗ «Об общих принципах организации местного самоуправления в Российской Федерации», Положением «О бюджетном процессе в  </w:t>
      </w:r>
      <w:proofErr w:type="spellStart"/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Стеклянском</w:t>
      </w:r>
      <w:proofErr w:type="spellEnd"/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сельсовете», утвержденном решением Совета депутатов  Стеклянского сельсовета от 16.11.2018г. №91 администрация  Стеклянского сельсовета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прилагаемый Прогноз социально-экономического развития  Стеклянского сельсовета Купинского района  на 202</w:t>
      </w:r>
      <w:r w:rsidR="0090242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90242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-202</w:t>
      </w:r>
      <w:r w:rsidR="0090242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постановление в бюллетене «Муниципальные ведомости» и разместить на официальном сайте в сети Интернет.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242E" w:rsidRPr="0090242E" w:rsidRDefault="0080540D" w:rsidP="00336455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 w:rsidRPr="0090242E">
        <w:rPr>
          <w:rFonts w:ascii="Times New Roman" w:hAnsi="Times New Roman" w:cs="Times New Roman"/>
          <w:sz w:val="24"/>
          <w:szCs w:val="24"/>
          <w:lang w:eastAsia="ru-RU"/>
        </w:rPr>
        <w:t>Глава  Стеклянского сельсовета</w:t>
      </w:r>
    </w:p>
    <w:p w:rsidR="0080540D" w:rsidRPr="0090242E" w:rsidRDefault="0090242E" w:rsidP="00336455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 w:rsidRPr="0090242E">
        <w:rPr>
          <w:rFonts w:ascii="Times New Roman" w:hAnsi="Times New Roman" w:cs="Times New Roman"/>
          <w:sz w:val="24"/>
          <w:szCs w:val="24"/>
          <w:lang w:eastAsia="ru-RU"/>
        </w:rPr>
        <w:t xml:space="preserve">Купинского района Новосибирской области </w:t>
      </w:r>
      <w:r w:rsidR="0080540D" w:rsidRPr="0090242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С.И.Жидкова</w:t>
      </w:r>
      <w:proofErr w:type="spellEnd"/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40D" w:rsidRPr="0080540D" w:rsidRDefault="0080540D" w:rsidP="0033645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proofErr w:type="gram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</w:t>
      </w:r>
      <w:proofErr w:type="gram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Администрации</w:t>
      </w:r>
    </w:p>
    <w:p w:rsidR="0080540D" w:rsidRPr="0080540D" w:rsidRDefault="0090242E" w:rsidP="0033645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Стеклянского сельсовета № 39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03.11.202</w:t>
      </w:r>
      <w:r w:rsidR="0033645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4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Прогноз  социально-экономического развития Стеклянского сельсовета Купинского района на 202</w:t>
      </w:r>
      <w:r w:rsidR="00902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8054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 и плановый период 202</w:t>
      </w:r>
      <w:r w:rsidR="00902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8054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-202</w:t>
      </w:r>
      <w:r w:rsidR="00902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8054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годов.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 социально – экономического развития Стеклянского сельсовета на 202</w:t>
      </w:r>
      <w:r w:rsidR="0090242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202</w:t>
      </w:r>
      <w:r w:rsid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- 202</w:t>
      </w:r>
      <w:r w:rsid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разработан в соответствии с Федеральным законом от 06.03.2003 №131-ФЗ «Об общих принципах организации местного самоуправления в Российской Федерации», Положением «О бюджетном процессе в </w:t>
      </w:r>
      <w:proofErr w:type="spellStart"/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Стеклянском</w:t>
      </w:r>
      <w:proofErr w:type="spellEnd"/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сельсовете, утвержденном решением Совета депутатов Стеклянского сельсовета от 16.11.2018г № 91.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Главные цели социально-экономической политики – развитие основных сфер обеспечения жизнедеятельности населения, развитие дорожной инфраструктуры, привлечение дополнительных финансовых ресурсов, в том числе за счет участия в реализации федеральных и областных программ, повышение эффективного расходования бюджетных средств.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выполнения мероприятий станет улучшение условий жизнедеятельности населения, увеличение объемов налоговых поступлений в бюджет поселения. Намеченные мероприятия будут выполняться с учетом финансовых возможностей.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Бюджетная и налоговая политика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Бюджетная и налоговая политика в 202</w:t>
      </w:r>
      <w:r w:rsidR="0090242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–202</w:t>
      </w:r>
      <w:r w:rsidR="0090242E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 в первую очередь будет направлена на безусловное исполнение принятых расходных обязательств, дальнейшую оптимизацию бюджетных расходов и повышение их результативности. Достижение поставленных целей бюджетной политики в условиях ограниченности финансовых ресурсов предполагает перераспределение имеющихся средств,  в пользу приоритетных направлений и проектов, прежде всего, обеспечивающих решение поставленных задач и создающих условия для экономического роста.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Демографические показатели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Социально-экономическое развитие Стеклянского сельсовета (далее - сельское поселение) определяется совокупностью внешних и внутренних условий, одним из которых является демографическая ситуация.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сельского поселения демографическая ситуация существенно  изменилась – </w:t>
      </w:r>
      <w:proofErr w:type="gramStart"/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суммарное</w:t>
      </w:r>
      <w:proofErr w:type="gramEnd"/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в целом постепенно  уменьшается.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Статистические данные 2011-2013 годов свидетельствуют о  стабильной динамике в демографической ситуации по территории поселения. А вот начиная с 2014 года численность населения резко начало сокращаться, на 01 ноября 202</w:t>
      </w:r>
      <w:r w:rsidR="009024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024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численность составляет 872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</w:t>
      </w:r>
      <w:r w:rsidR="0090242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целом за период 2019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на территории поселения общ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ий  отток населения составил 176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3. Культура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Основными целями развития сферы культуры сельского поселения на 202</w:t>
      </w:r>
      <w:r w:rsidR="005D36E8"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плановый период 202</w:t>
      </w:r>
      <w:r w:rsidR="005D36E8"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5D36E8"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 являются: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комплексное развитие культурного потенциала, в том числе всестороннее и гармоничное развитие детей и подростков на основе эстетического воспитания и образования;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обеспечение доступа граждан к культурным ценностям и информационному пространству;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увеличение объема и качества услуг, оказываемых учреждениями культуры;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укрепление и расширение материально-технической базы учреждений культуры поселения;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поставленных целей сформирован ряд приоритетных направлений, по которым планируется осуществлять деятельность в сфере культуры в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Среди приоритетных направлений сферы культуры по-прежнему остается: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организация поселенческих конкурсов, фестивалей и выставок по направлениям творчества,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Дней деревень;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юбилейных праздников учреждений культуры и коллективов самодеятельного народного творчества;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участие в конкурсах на получение грантов.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укрепления и расширения материально-технической базы учреждений культуры сельского поселения планируется создание  клуба «Общение»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Физическая культура и спорт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целью деятельности в области физической культуры и спорта является повышение доступности и качества физкультурно-спортивных услуг, предоставляемых всем категориям населения сельского поселения.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Планируется решение следующих задач: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инфраструктуры для занятий физической культурой и спортом – устройство и укрепление спортивных сооружений, обеспечение их спортивным оборудованием и инвентарем, подготовка спортсменов;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повышение массовости </w:t>
      </w:r>
      <w:proofErr w:type="gram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занимающихся</w:t>
      </w:r>
      <w:proofErr w:type="gram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физической культурой и спортом;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пропаганда здорового образа жизни, занятий спортом и физической культурой;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проведение массовых оздоровительных и спортивных мероприятий для всех групп населения: детей, подростков, учащихся, взрослого населения и лиц, имеющих отклонения в физическом развитии: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участие в </w:t>
      </w:r>
      <w:proofErr w:type="spell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межпоселенческих</w:t>
      </w:r>
      <w:proofErr w:type="spell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,  районных и областных спортивно - массовых мероприятиях.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укрепления и оснащения материально-технической базы для занятий физической культурой и спортом в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и плановом периоде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планируется: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ремонт хоккейной площадки в </w:t>
      </w:r>
      <w:proofErr w:type="spell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теклянное</w:t>
      </w:r>
      <w:proofErr w:type="spell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устройство спортивных площадок.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Малое и среднее предпринимательство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Ключевыми мероприятиям в развитии малого и среднего предпринимательства на территории сельского поселения являются: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информационное и организационное обеспечение развития малого и среднего предпринимательства;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содействие в получении финансовой поддержки субъектов малого и среднего предпринимательства;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имущественная поддержка субъектов малого и среднего предпринимательства;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благоприятного общественного климата для развития малого и среднего предпринимательства.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реализации комплекса мероприятий по развитию малого и среднего предпринимательства ожидается достижение следующих показателей: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увеличение количества субъектов малого и среднего предпринимательства;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рост объемов оборота организаций малого и среднего предпринимательства;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увеличение доли поступлений в бюджет поселения налоговых платежей от субъектов малого предпринимательства.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Инвестиционная деятельность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Росту объёмов промышленного производства будет способствовать приток инвестиций (отечественных), направленных, прежде всего, в высокотехнологические отрасли, обеспечивающие экономический эффект, быструю окупаемость и минимальный (допустимый) вред экологии.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Учитывая транспортно-географическое положение, наличие трудовых и природных ресурсов приоритетными направлениями инвестирования являются: агропромышленный комплекс, промышленность, торговля, малое предпринимательство.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 целью дальнейшего развития инвестиционной деятельности и привлечения инвестиций планируется: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осуществлять сопровождение и мониторинг значимых для экономики поселения инвестиционных проектов, оказывать максимальное содействие инвесторам, по всем вопросам, касающимся прохождения инвестиционных проектов на территории поселения;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актуализировать базу данных о свободных инвестиционных площадках, путем формирования новых площадок для размещения производств.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Управление муниципальным имуществом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06.10.2003 № 131-ФЗ «Об общих принципах организации местного самоуправления» планируется работа по вовлечению в хозяйственный оборот неиспользуемого, либо неэффективно используемого имущества, путём передачи в аренду или путём отчуждения.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Ключевыми условиями эффективного управления муниципальным имуществом является повышение доходов бюджета сельского поселения от аренды и приватизации объектов муниципального имущества.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по приватизации объектов будет осуществляться в соответствии с Планом (программой) приватизации муниципального имущества.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 Молодежная политика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целью молодежной политики на территории сельского поселения является совершенствование системы мер по реализации молодёжной политики, развитие детского и молодёжного спорта в поселении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основной поставленной цели предполагается за счет решения следующих задач: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-воспитание гражданственности и патриотизма, духовно-нравственное воспитание молодёжи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-развитие художественного творчества детей и молодёжи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-развитие массового детского и молодёжного спорта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-профилактика безнадзорности, правонарушений и асоциальных явлений в молодёжной среде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-участие в обеспечении занятости и трудоустройства молодёжи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-поддержка детских, молодёжных общественных объединений.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 Обеспечение первичных мер пожарной безопасности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целями в сфере пожарной безопасности на территории сельского поселения остаются: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усиление системы противопожарной защиты;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снижение гибели, травматизма людей на пожарах, уменьшение материального ущерба от пожаров.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достижения поставленных целей планируется продолжить работу </w:t>
      </w:r>
      <w:proofErr w:type="gram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совершенствованию нормативной - правовой базы по предупреждения пожаров в жилом секторе, объектах культуры, иных объектах массового нахождения людей;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реализации первоочередных мер по противопожарной защите жилья, объектов культуры, иных объектов массового нахождения людей;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увеличение численности добровольных пожарных дружин, способных оказывать помощь, в том числе и при тушении пожаров, ликвидации их последствий;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совершенствованию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Благоустройство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Высокий уровень благоустройства населённых пунктов – необходимое улучшение условий жизни населения.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и плановый период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продолжится проведение целенаправленной работы по благоустройству населенных пунктов сельского поселения.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комплексного благоустройства и санитарной очистки территории сельского поселения планируется проведение мероприятий по следующим направлениям: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содержание муниципальных кладбищ;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озеленение: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окос</w:t>
      </w:r>
      <w:proofErr w:type="spell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травы на территории общего пользования (кладбища, детские площадки, газоны, придорожные канавы и т.д.);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вырезка поросли, уборка аварийных и старых деревьев, декоративная обрезка, подсадка саженцев, разбивка клумб;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уборка территории поселения от мусора (в том числе уборка несанкционированных свалок);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обустройство детских и спортивных площадок.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мероприятий по благоустройству населенных пунктов сельского поселения в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и плановом периоде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планируется активизировать работу в рамках Областного закона «Об административных правонарушениях».</w:t>
      </w:r>
    </w:p>
    <w:p w:rsid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12. Дорожное хозяйство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протяженность автомобильных дорог общего пользования местного значения сельского поселения составляет 13,4 км.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Значительное количество дорожных покрытий дорог не соответствует эксплуатационным требованиям. Увеличение количества транспорта на дорогах в сочетании с недостатками эксплуатационного состояния автомобильных дорог, требует комплексного подхода и </w:t>
      </w:r>
      <w:proofErr w:type="gramStart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принятия</w:t>
      </w:r>
      <w:proofErr w:type="gramEnd"/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неотложных мер по ремонту и содержанию дорог местного значения, совершенствованию организации дорожного движения.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условиях существующего положения первоочередной задачей остается сохранение и развитие автомобильных дорог сельского поселения, поддержание их транспортного состояния, обеспечение безопасного, бесперебойного движения транспорта и транспортного обслуживания населения.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Исходя из вышеуказанных целей, основными направлениями их реализации являются: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своевременное и качественное проведение дорожных работ для повышения уровня безопасности дорожного движения;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и совершенствование автомобильных дорог общего пользования местного значения;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совершенствование системы организации дорожного движения.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 Профилактика правонарушений и охрана общественного порядка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органов местного самоуправления сельского поселения в правоохранительной сфере состоит в объединении интересов и усилий правоохранительных органов, органов местного самоуправления и общественности в борьбе с преступностью и профилактикой правонарушений.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целями являются - создание эффективной системы профилактики правонарушений, укрепление правопорядка и повышение уровня общественной безопасности, снижение уровня преступности, среди населения сельского поселения.</w:t>
      </w:r>
    </w:p>
    <w:p w:rsidR="0080540D" w:rsidRPr="0080540D" w:rsidRDefault="00336455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поставленных целей планируется осуществлять деятельность в сфере профилактика правонарушений и охр</w:t>
      </w:r>
      <w:r w:rsidR="005D36E8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 общественного порядка в 2021-2023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 по следующим направлениям: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дальнейшее привлечение населения к участию в работе добровольных народных дружин;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качества проводимой профилактической работы;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увеличение степени информированности населения поселения по вопросам профилактики правонарушений.</w:t>
      </w:r>
    </w:p>
    <w:p w:rsidR="0080540D" w:rsidRPr="00336455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64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14. Территориальное общественное самоуправление</w:t>
      </w:r>
    </w:p>
    <w:p w:rsidR="0080540D" w:rsidRPr="0080540D" w:rsidRDefault="005D36E8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2023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и плановый период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на территории сельского поселения планируется продолжить работу по формированию системы территориального местного </w:t>
      </w:r>
      <w:r w:rsidR="0080540D"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самоуправления, привлечение ресурсов и потенциала жителей поселения в решении проблем населенных пунктов.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направления взаимодействия органов местного самоуправления сельского поселения и органов ТОС: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правовое регулирование организации и деятельности территориального общественного самоуправления и контроль исполнения соответствующего законодательства;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разработка и принятие муниципальных правовых актов для развития территориального общественного самоуправления;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создание финансово-экономической основы территориального общественного самоуправления;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защита прав граждан на осуществление территориального общественного самоуправления.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системы ТОС на территории сельского поселения позволит: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создать обратную связь между населением и органами местного самоуправления сельского поселения;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повысить социальную активность граждан и привлечь широкие слои населения в управленческий процесс;</w:t>
      </w:r>
    </w:p>
    <w:p w:rsidR="0080540D" w:rsidRPr="0080540D" w:rsidRDefault="0080540D" w:rsidP="003364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540D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сократить бюджетные затраты и повысить эффективность управления.</w:t>
      </w:r>
    </w:p>
    <w:p w:rsidR="0080540D" w:rsidRPr="0080540D" w:rsidRDefault="0080540D" w:rsidP="00336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172B" w:rsidRDefault="0035172B" w:rsidP="00336455">
      <w:pPr>
        <w:spacing w:line="240" w:lineRule="auto"/>
      </w:pPr>
    </w:p>
    <w:sectPr w:rsidR="003517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907"/>
    <w:rsid w:val="000F2907"/>
    <w:rsid w:val="00336455"/>
    <w:rsid w:val="0035172B"/>
    <w:rsid w:val="005D36E8"/>
    <w:rsid w:val="0080540D"/>
    <w:rsid w:val="0090242E"/>
    <w:rsid w:val="00E54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242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36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64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242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36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64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5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2155</Words>
  <Characters>12286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14413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6</cp:revision>
  <cp:lastPrinted>2022-11-21T03:36:00Z</cp:lastPrinted>
  <dcterms:created xsi:type="dcterms:W3CDTF">2021-11-14T03:08:00Z</dcterms:created>
  <dcterms:modified xsi:type="dcterms:W3CDTF">2022-11-21T03:39:00Z</dcterms:modified>
</cp:coreProperties>
</file>