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495" w:rsidRPr="00B159F0" w:rsidRDefault="00646495" w:rsidP="00B159F0">
      <w:pPr>
        <w:pBdr>
          <w:bottom w:val="single" w:sz="4" w:space="1" w:color="auto"/>
        </w:pBdr>
        <w:spacing w:after="0" w:line="240" w:lineRule="auto"/>
        <w:rPr>
          <w:rFonts w:ascii="Times New Roman" w:eastAsia="Times New Roman" w:hAnsi="Times New Roman" w:cs="Times New Roman"/>
          <w:b/>
          <w:smallCaps/>
          <w:sz w:val="28"/>
          <w:szCs w:val="28"/>
          <w:lang w:eastAsia="ru-RU"/>
        </w:rPr>
      </w:pPr>
      <w:r>
        <w:rPr>
          <w:rFonts w:ascii="Times New Roman" w:eastAsia="Times New Roman" w:hAnsi="Times New Roman" w:cs="Times New Roman"/>
          <w:smallCaps/>
          <w:sz w:val="28"/>
          <w:szCs w:val="28"/>
          <w:lang w:eastAsia="ru-RU"/>
        </w:rPr>
        <w:t xml:space="preserve">                 </w:t>
      </w:r>
      <w:r w:rsidRPr="00B159F0">
        <w:rPr>
          <w:rFonts w:ascii="Times New Roman" w:eastAsia="Times New Roman" w:hAnsi="Times New Roman" w:cs="Times New Roman"/>
          <w:b/>
          <w:smallCaps/>
          <w:sz w:val="28"/>
          <w:szCs w:val="28"/>
          <w:lang w:eastAsia="ru-RU"/>
        </w:rPr>
        <w:t>СОВЕТ ДЕПУТАТОВ СТЕКЛЯНСКОГО СЕЛЬСОВЕТА</w:t>
      </w:r>
    </w:p>
    <w:p w:rsidR="00646495" w:rsidRPr="00B159F0" w:rsidRDefault="00646495" w:rsidP="00B159F0">
      <w:pPr>
        <w:pBdr>
          <w:bottom w:val="single" w:sz="4" w:space="1" w:color="auto"/>
        </w:pBdr>
        <w:spacing w:after="0" w:line="240" w:lineRule="auto"/>
        <w:jc w:val="center"/>
        <w:rPr>
          <w:rFonts w:ascii="Times New Roman" w:eastAsia="Times New Roman" w:hAnsi="Times New Roman" w:cs="Times New Roman"/>
          <w:b/>
          <w:sz w:val="28"/>
          <w:szCs w:val="28"/>
          <w:lang w:eastAsia="ru-RU"/>
        </w:rPr>
      </w:pPr>
      <w:r w:rsidRPr="00B159F0">
        <w:rPr>
          <w:rFonts w:ascii="Times New Roman" w:eastAsia="Times New Roman" w:hAnsi="Times New Roman" w:cs="Times New Roman"/>
          <w:b/>
          <w:sz w:val="28"/>
          <w:szCs w:val="28"/>
          <w:lang w:eastAsia="ru-RU"/>
        </w:rPr>
        <w:t>КУПИНСКОГО РАЙОНА  НОВОСИБИРСКОЙ ОБЛАСТИ</w:t>
      </w:r>
    </w:p>
    <w:p w:rsidR="00646495" w:rsidRDefault="00646495" w:rsidP="00646495">
      <w:pPr>
        <w:spacing w:after="0" w:line="240" w:lineRule="auto"/>
        <w:jc w:val="center"/>
        <w:rPr>
          <w:rFonts w:ascii="Times New Roman" w:eastAsia="Times New Roman" w:hAnsi="Times New Roman" w:cs="Times New Roman"/>
          <w:sz w:val="28"/>
          <w:szCs w:val="28"/>
          <w:lang w:eastAsia="ru-RU"/>
        </w:rPr>
      </w:pPr>
    </w:p>
    <w:p w:rsidR="00646495" w:rsidRDefault="00646495" w:rsidP="0064649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 xml:space="preserve"> Е Ш Е Н И Е</w:t>
      </w:r>
    </w:p>
    <w:p w:rsidR="00646495" w:rsidRDefault="00646495" w:rsidP="00646495">
      <w:pPr>
        <w:spacing w:after="0" w:line="240" w:lineRule="auto"/>
        <w:jc w:val="center"/>
        <w:rPr>
          <w:rFonts w:ascii="Times New Roman" w:eastAsia="Times New Roman" w:hAnsi="Times New Roman" w:cs="Times New Roman"/>
          <w:sz w:val="28"/>
          <w:szCs w:val="28"/>
          <w:lang w:eastAsia="ru-RU"/>
        </w:rPr>
      </w:pPr>
    </w:p>
    <w:p w:rsidR="00646495" w:rsidRDefault="00646495" w:rsidP="0064649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Седьмой  сессии шестого созыва</w:t>
      </w:r>
    </w:p>
    <w:p w:rsidR="00646495" w:rsidRDefault="00646495" w:rsidP="00646495">
      <w:pPr>
        <w:spacing w:after="0" w:line="240" w:lineRule="auto"/>
        <w:rPr>
          <w:rFonts w:ascii="Times New Roman" w:eastAsia="Times New Roman" w:hAnsi="Times New Roman" w:cs="Times New Roman"/>
          <w:sz w:val="28"/>
          <w:szCs w:val="28"/>
          <w:lang w:eastAsia="ru-RU"/>
        </w:rPr>
      </w:pPr>
    </w:p>
    <w:p w:rsidR="00646495" w:rsidRDefault="00945E41" w:rsidP="0064649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24.06.2024 </w:t>
      </w:r>
      <w:r w:rsidR="00646495">
        <w:rPr>
          <w:rFonts w:ascii="Times New Roman" w:eastAsia="Times New Roman" w:hAnsi="Times New Roman" w:cs="Times New Roman"/>
          <w:sz w:val="28"/>
          <w:szCs w:val="28"/>
          <w:lang w:eastAsia="ru-RU"/>
        </w:rPr>
        <w:t>г.                                                                               № 120</w:t>
      </w:r>
    </w:p>
    <w:p w:rsidR="00646495" w:rsidRDefault="00646495" w:rsidP="00646495">
      <w:p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Стеклянное</w:t>
      </w:r>
    </w:p>
    <w:p w:rsidR="00646495" w:rsidRPr="00945E41" w:rsidRDefault="00646495" w:rsidP="00646495">
      <w:pPr>
        <w:spacing w:after="0" w:line="240" w:lineRule="auto"/>
        <w:jc w:val="center"/>
        <w:rPr>
          <w:rFonts w:ascii="Times New Roman" w:eastAsia="Times New Roman" w:hAnsi="Times New Roman" w:cs="Times New Roman"/>
          <w:b/>
          <w:sz w:val="28"/>
          <w:szCs w:val="28"/>
          <w:lang w:eastAsia="ru-RU"/>
        </w:rPr>
      </w:pPr>
    </w:p>
    <w:p w:rsidR="00945E41" w:rsidRPr="00945E41" w:rsidRDefault="00945E41" w:rsidP="00945E41">
      <w:pPr>
        <w:spacing w:after="0" w:line="240" w:lineRule="auto"/>
        <w:ind w:left="60"/>
        <w:jc w:val="center"/>
        <w:rPr>
          <w:rFonts w:ascii="Times New Roman" w:eastAsia="Times New Roman" w:hAnsi="Times New Roman" w:cs="Times New Roman"/>
          <w:b/>
          <w:sz w:val="28"/>
          <w:szCs w:val="28"/>
          <w:lang w:eastAsia="ru-RU"/>
        </w:rPr>
      </w:pPr>
      <w:r w:rsidRPr="00945E41">
        <w:rPr>
          <w:rFonts w:ascii="Times New Roman" w:eastAsia="Times New Roman" w:hAnsi="Times New Roman" w:cs="Times New Roman"/>
          <w:b/>
          <w:color w:val="000000"/>
          <w:sz w:val="28"/>
          <w:szCs w:val="28"/>
          <w:lang w:eastAsia="ru-RU"/>
        </w:rPr>
        <w:t>О внесении изменений в решение 34 сессии № 129 четвертого созыва от 26.12.2013 г. « Об утверждении Порядка формирования и использования бюджетных ассигнований муниципального дорожного фонда Стеклянского сельсовета Купинского района»</w:t>
      </w:r>
      <w:r w:rsidRPr="00945E41">
        <w:rPr>
          <w:rFonts w:ascii="Times New Roman" w:eastAsia="Times New Roman" w:hAnsi="Times New Roman" w:cs="Times New Roman"/>
          <w:b/>
          <w:sz w:val="28"/>
          <w:szCs w:val="28"/>
          <w:lang w:eastAsia="ru-RU"/>
        </w:rPr>
        <w:t>.</w:t>
      </w:r>
    </w:p>
    <w:p w:rsidR="00945E41" w:rsidRPr="00945E41" w:rsidRDefault="00945E41" w:rsidP="00945E41">
      <w:pPr>
        <w:spacing w:after="0" w:line="240" w:lineRule="auto"/>
        <w:jc w:val="center"/>
        <w:rPr>
          <w:rFonts w:ascii="Times New Roman" w:eastAsia="Times New Roman" w:hAnsi="Times New Roman" w:cs="Times New Roman"/>
          <w:sz w:val="28"/>
          <w:szCs w:val="28"/>
          <w:lang w:eastAsia="ru-RU"/>
        </w:rPr>
      </w:pPr>
    </w:p>
    <w:p w:rsidR="00945E41" w:rsidRPr="00945E41" w:rsidRDefault="00945E41" w:rsidP="00945E41">
      <w:pPr>
        <w:spacing w:after="0" w:line="240" w:lineRule="auto"/>
        <w:rPr>
          <w:rFonts w:ascii="Times New Roman" w:eastAsia="Times New Roman" w:hAnsi="Times New Roman" w:cs="Times New Roman"/>
          <w:sz w:val="28"/>
          <w:szCs w:val="28"/>
          <w:lang w:eastAsia="ru-RU"/>
        </w:rPr>
      </w:pPr>
    </w:p>
    <w:p w:rsidR="00945E41" w:rsidRPr="00945E41" w:rsidRDefault="00945E41" w:rsidP="00945E4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45E41">
        <w:rPr>
          <w:rFonts w:ascii="Times New Roman" w:eastAsia="Times New Roman" w:hAnsi="Times New Roman" w:cs="Times New Roman"/>
          <w:sz w:val="28"/>
          <w:szCs w:val="28"/>
          <w:lang w:eastAsia="ru-RU"/>
        </w:rPr>
        <w:t xml:space="preserve"> </w:t>
      </w:r>
      <w:proofErr w:type="gramStart"/>
      <w:r w:rsidRPr="00945E41">
        <w:rPr>
          <w:rFonts w:ascii="Times New Roman" w:eastAsia="Times New Roman" w:hAnsi="Times New Roman" w:cs="Times New Roman"/>
          <w:sz w:val="28"/>
          <w:szCs w:val="28"/>
          <w:lang w:eastAsia="ru-RU"/>
        </w:rPr>
        <w:t xml:space="preserve">В соответствии с Федеральным </w:t>
      </w:r>
      <w:hyperlink r:id="rId5" w:history="1">
        <w:r w:rsidRPr="00945E41">
          <w:rPr>
            <w:rFonts w:ascii="Times New Roman" w:eastAsia="Times New Roman" w:hAnsi="Times New Roman" w:cs="Times New Roman"/>
            <w:sz w:val="28"/>
            <w:szCs w:val="28"/>
            <w:lang w:eastAsia="ru-RU"/>
          </w:rPr>
          <w:t>законом</w:t>
        </w:r>
      </w:hyperlink>
      <w:r w:rsidRPr="00945E41">
        <w:rPr>
          <w:rFonts w:ascii="Times New Roman" w:eastAsia="Times New Roman" w:hAnsi="Times New Roman" w:cs="Times New Roman"/>
          <w:sz w:val="28"/>
          <w:szCs w:val="28"/>
          <w:lang w:eastAsia="ru-RU"/>
        </w:rPr>
        <w:t xml:space="preserve"> от 08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6" w:history="1">
        <w:r w:rsidRPr="00945E41">
          <w:rPr>
            <w:rFonts w:ascii="Times New Roman" w:eastAsia="Times New Roman" w:hAnsi="Times New Roman" w:cs="Times New Roman"/>
            <w:sz w:val="28"/>
            <w:szCs w:val="28"/>
            <w:lang w:eastAsia="ru-RU"/>
          </w:rPr>
          <w:t>законом</w:t>
        </w:r>
      </w:hyperlink>
      <w:r w:rsidRPr="00945E41">
        <w:rPr>
          <w:rFonts w:ascii="Times New Roman" w:eastAsia="Times New Roman" w:hAnsi="Times New Roman" w:cs="Times New Roman"/>
          <w:sz w:val="28"/>
          <w:szCs w:val="28"/>
          <w:lang w:eastAsia="ru-RU"/>
        </w:rPr>
        <w:t xml:space="preserve"> от 06 октября 2003 г. N 131-ФЗ "Об общих принципах организации местного самоуправления в Российской Федерации", Бюджетным </w:t>
      </w:r>
      <w:hyperlink r:id="rId7" w:history="1">
        <w:r w:rsidRPr="00945E41">
          <w:rPr>
            <w:rFonts w:ascii="Times New Roman" w:eastAsia="Times New Roman" w:hAnsi="Times New Roman" w:cs="Times New Roman"/>
            <w:sz w:val="28"/>
            <w:szCs w:val="28"/>
            <w:lang w:eastAsia="ru-RU"/>
          </w:rPr>
          <w:t>кодексом</w:t>
        </w:r>
      </w:hyperlink>
      <w:r w:rsidRPr="00945E41">
        <w:rPr>
          <w:rFonts w:ascii="Times New Roman" w:eastAsia="Times New Roman" w:hAnsi="Times New Roman" w:cs="Times New Roman"/>
          <w:sz w:val="28"/>
          <w:szCs w:val="28"/>
          <w:lang w:eastAsia="ru-RU"/>
        </w:rPr>
        <w:t xml:space="preserve"> Российской Федерации, Уставом  Стеклянского сельсовета,  Совет депутатов  Стеклянского</w:t>
      </w:r>
      <w:proofErr w:type="gramEnd"/>
      <w:r w:rsidRPr="00945E41">
        <w:rPr>
          <w:rFonts w:ascii="Times New Roman" w:eastAsia="Times New Roman" w:hAnsi="Times New Roman" w:cs="Times New Roman"/>
          <w:sz w:val="28"/>
          <w:szCs w:val="28"/>
          <w:lang w:eastAsia="ru-RU"/>
        </w:rPr>
        <w:t xml:space="preserve"> сельсовета Купинского района Новосибирской области</w:t>
      </w:r>
    </w:p>
    <w:p w:rsidR="00945E41" w:rsidRPr="00945E41" w:rsidRDefault="00945E41" w:rsidP="00945E41">
      <w:pPr>
        <w:spacing w:after="0" w:line="240" w:lineRule="auto"/>
        <w:jc w:val="both"/>
        <w:rPr>
          <w:rFonts w:ascii="Times New Roman" w:eastAsia="Times New Roman" w:hAnsi="Times New Roman" w:cs="Times New Roman"/>
          <w:sz w:val="28"/>
          <w:szCs w:val="28"/>
          <w:lang w:eastAsia="ru-RU"/>
        </w:rPr>
      </w:pPr>
    </w:p>
    <w:p w:rsidR="00945E41" w:rsidRPr="00945E41" w:rsidRDefault="00945E41" w:rsidP="00945E41">
      <w:pPr>
        <w:spacing w:after="0" w:line="240" w:lineRule="auto"/>
        <w:rPr>
          <w:rFonts w:ascii="Times New Roman" w:eastAsia="Times New Roman" w:hAnsi="Times New Roman" w:cs="Times New Roman"/>
          <w:b/>
          <w:bCs/>
          <w:sz w:val="28"/>
          <w:szCs w:val="28"/>
          <w:lang w:eastAsia="ru-RU"/>
        </w:rPr>
      </w:pPr>
      <w:proofErr w:type="gramStart"/>
      <w:r w:rsidRPr="00945E41">
        <w:rPr>
          <w:rFonts w:ascii="Times New Roman" w:eastAsia="Times New Roman" w:hAnsi="Times New Roman" w:cs="Times New Roman"/>
          <w:b/>
          <w:sz w:val="28"/>
          <w:szCs w:val="28"/>
          <w:lang w:eastAsia="ru-RU"/>
        </w:rPr>
        <w:t>Р</w:t>
      </w:r>
      <w:proofErr w:type="gramEnd"/>
      <w:r w:rsidRPr="00945E41">
        <w:rPr>
          <w:rFonts w:ascii="Times New Roman" w:eastAsia="Times New Roman" w:hAnsi="Times New Roman" w:cs="Times New Roman"/>
          <w:b/>
          <w:sz w:val="28"/>
          <w:szCs w:val="28"/>
          <w:lang w:eastAsia="ru-RU"/>
        </w:rPr>
        <w:t xml:space="preserve"> Е Ш И Л</w:t>
      </w:r>
      <w:r w:rsidRPr="00945E41">
        <w:rPr>
          <w:rFonts w:ascii="Times New Roman" w:eastAsia="Times New Roman" w:hAnsi="Times New Roman" w:cs="Times New Roman"/>
          <w:b/>
          <w:bCs/>
          <w:sz w:val="28"/>
          <w:szCs w:val="28"/>
          <w:lang w:eastAsia="ru-RU"/>
        </w:rPr>
        <w:t>:</w:t>
      </w:r>
    </w:p>
    <w:p w:rsidR="00945E41" w:rsidRPr="00945E41" w:rsidRDefault="00945E41" w:rsidP="00945E41">
      <w:pPr>
        <w:spacing w:after="0" w:line="240" w:lineRule="auto"/>
        <w:rPr>
          <w:rFonts w:ascii="Times New Roman" w:eastAsia="Times New Roman" w:hAnsi="Times New Roman" w:cs="Times New Roman"/>
          <w:sz w:val="28"/>
          <w:szCs w:val="28"/>
          <w:lang w:eastAsia="ru-RU"/>
        </w:rPr>
      </w:pPr>
    </w:p>
    <w:p w:rsidR="00945E41" w:rsidRPr="00945E41" w:rsidRDefault="00945E41" w:rsidP="00945E41">
      <w:pPr>
        <w:spacing w:after="0" w:line="240" w:lineRule="auto"/>
        <w:ind w:right="-1"/>
        <w:jc w:val="both"/>
        <w:outlineLvl w:val="0"/>
        <w:rPr>
          <w:rFonts w:ascii="Times New Roman" w:eastAsia="Times New Roman" w:hAnsi="Times New Roman" w:cs="Times New Roman"/>
          <w:sz w:val="28"/>
          <w:szCs w:val="28"/>
          <w:lang w:eastAsia="ru-RU"/>
        </w:rPr>
      </w:pPr>
      <w:r w:rsidRPr="00945E41">
        <w:rPr>
          <w:rFonts w:ascii="Times New Roman" w:eastAsia="Times New Roman" w:hAnsi="Times New Roman" w:cs="Times New Roman"/>
          <w:sz w:val="28"/>
          <w:szCs w:val="28"/>
          <w:lang w:eastAsia="ru-RU"/>
        </w:rPr>
        <w:t xml:space="preserve">         1. Внести в Положение о порядке формирования и использования </w:t>
      </w:r>
      <w:r w:rsidRPr="00945E41">
        <w:rPr>
          <w:rFonts w:ascii="Times New Roman" w:eastAsia="Times New Roman" w:hAnsi="Times New Roman" w:cs="Times New Roman"/>
          <w:bCs/>
          <w:sz w:val="28"/>
          <w:szCs w:val="28"/>
          <w:lang w:eastAsia="ru-RU"/>
        </w:rPr>
        <w:t xml:space="preserve">бюджетных ассигнований муниципального </w:t>
      </w:r>
      <w:r w:rsidRPr="00945E41">
        <w:rPr>
          <w:rFonts w:ascii="Times New Roman" w:eastAsia="Times New Roman" w:hAnsi="Times New Roman" w:cs="Times New Roman"/>
          <w:sz w:val="28"/>
          <w:szCs w:val="28"/>
          <w:lang w:eastAsia="ru-RU"/>
        </w:rPr>
        <w:t xml:space="preserve">дорожного фонда  Стеклянского сельсовета Купинского района, утвержденное решением Совета депутатов  Стеклянского сельсовета Купинского района  </w:t>
      </w:r>
      <w:r w:rsidRPr="00945E41">
        <w:rPr>
          <w:rFonts w:ascii="Times New Roman" w:eastAsia="Times New Roman" w:hAnsi="Times New Roman" w:cs="Times New Roman"/>
          <w:bCs/>
          <w:sz w:val="28"/>
          <w:szCs w:val="28"/>
          <w:lang w:eastAsia="ru-RU"/>
        </w:rPr>
        <w:t xml:space="preserve">26.12.2013 года №129  </w:t>
      </w:r>
      <w:r w:rsidRPr="00945E41">
        <w:rPr>
          <w:rFonts w:ascii="Times New Roman" w:eastAsia="Times New Roman" w:hAnsi="Times New Roman" w:cs="Times New Roman"/>
          <w:sz w:val="28"/>
          <w:szCs w:val="28"/>
          <w:lang w:eastAsia="ru-RU"/>
        </w:rPr>
        <w:t xml:space="preserve"> следующие изменения: </w:t>
      </w:r>
    </w:p>
    <w:p w:rsidR="00945E41" w:rsidRDefault="00945E41" w:rsidP="00945E4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45E41">
        <w:rPr>
          <w:rFonts w:ascii="Times New Roman" w:eastAsia="Times New Roman" w:hAnsi="Times New Roman" w:cs="Times New Roman"/>
          <w:sz w:val="28"/>
          <w:szCs w:val="28"/>
          <w:lang w:eastAsia="ru-RU"/>
        </w:rPr>
        <w:t>1.1</w:t>
      </w:r>
      <w:proofErr w:type="gramStart"/>
      <w:r w:rsidR="00B159F0">
        <w:rPr>
          <w:rFonts w:ascii="Times New Roman" w:eastAsia="Times New Roman" w:hAnsi="Times New Roman" w:cs="Times New Roman"/>
          <w:sz w:val="28"/>
          <w:szCs w:val="28"/>
          <w:lang w:eastAsia="ru-RU"/>
        </w:rPr>
        <w:t xml:space="preserve"> В</w:t>
      </w:r>
      <w:proofErr w:type="gramEnd"/>
      <w:r w:rsidR="00B159F0">
        <w:rPr>
          <w:rFonts w:ascii="Times New Roman" w:eastAsia="Times New Roman" w:hAnsi="Times New Roman" w:cs="Times New Roman"/>
          <w:sz w:val="28"/>
          <w:szCs w:val="28"/>
          <w:lang w:eastAsia="ru-RU"/>
        </w:rPr>
        <w:t xml:space="preserve"> раздел 2 в пункт</w:t>
      </w:r>
      <w:r w:rsidRPr="00945E41">
        <w:rPr>
          <w:rFonts w:ascii="Times New Roman" w:eastAsia="Times New Roman" w:hAnsi="Times New Roman" w:cs="Times New Roman"/>
          <w:sz w:val="28"/>
          <w:szCs w:val="28"/>
          <w:lang w:eastAsia="ru-RU"/>
        </w:rPr>
        <w:t xml:space="preserve"> 2.1.    </w:t>
      </w:r>
      <w:r>
        <w:rPr>
          <w:rFonts w:ascii="Times New Roman" w:eastAsia="Times New Roman" w:hAnsi="Times New Roman" w:cs="Times New Roman"/>
          <w:sz w:val="28"/>
          <w:szCs w:val="28"/>
          <w:lang w:eastAsia="ru-RU"/>
        </w:rPr>
        <w:t>дополнить следующим абзацем</w:t>
      </w:r>
      <w:r w:rsidRPr="00945E41">
        <w:rPr>
          <w:rFonts w:ascii="Times New Roman" w:eastAsia="Times New Roman" w:hAnsi="Times New Roman" w:cs="Times New Roman"/>
          <w:sz w:val="28"/>
          <w:szCs w:val="28"/>
          <w:lang w:eastAsia="ru-RU"/>
        </w:rPr>
        <w:t>:</w:t>
      </w:r>
    </w:p>
    <w:p w:rsidR="00B159F0" w:rsidRPr="00945E41" w:rsidRDefault="00B159F0" w:rsidP="00945E4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945E41" w:rsidRDefault="00B159F0" w:rsidP="00945E41">
      <w:pPr>
        <w:spacing w:after="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w:t>
      </w:r>
      <w:r>
        <w:rPr>
          <w:rFonts w:ascii="Times New Roman" w:hAnsi="Times New Roman" w:cs="Times New Roman"/>
          <w:sz w:val="28"/>
          <w:szCs w:val="28"/>
        </w:rPr>
        <w:t>плата в счет возмещения вреда, причиняемого автомобильным дорогам местного значения тяжеловесными транспортными средствами</w:t>
      </w:r>
    </w:p>
    <w:p w:rsidR="00B159F0" w:rsidRPr="00945E41" w:rsidRDefault="00B159F0" w:rsidP="00945E41">
      <w:pPr>
        <w:spacing w:after="0"/>
        <w:jc w:val="both"/>
        <w:rPr>
          <w:rFonts w:ascii="Times New Roman" w:eastAsia="Times New Roman" w:hAnsi="Times New Roman" w:cs="Times New Roman"/>
          <w:sz w:val="28"/>
          <w:szCs w:val="28"/>
          <w:highlight w:val="magenta"/>
          <w:lang w:eastAsia="ru-RU"/>
        </w:rPr>
      </w:pPr>
    </w:p>
    <w:p w:rsidR="00945E41" w:rsidRPr="00945E41" w:rsidRDefault="00945E41" w:rsidP="00B159F0">
      <w:pPr>
        <w:spacing w:after="0" w:line="240" w:lineRule="auto"/>
        <w:rPr>
          <w:rFonts w:ascii="Times New Roman" w:eastAsia="Times New Roman" w:hAnsi="Times New Roman" w:cs="Times New Roman"/>
          <w:b/>
          <w:color w:val="000000"/>
          <w:sz w:val="28"/>
          <w:szCs w:val="28"/>
          <w:lang w:eastAsia="ru-RU"/>
        </w:rPr>
      </w:pPr>
    </w:p>
    <w:p w:rsidR="00B159F0" w:rsidRDefault="00945E41" w:rsidP="00B159F0">
      <w:pPr>
        <w:shd w:val="clear" w:color="auto" w:fill="FFFFFF"/>
        <w:spacing w:after="0" w:line="240" w:lineRule="auto"/>
        <w:textAlignment w:val="baseline"/>
        <w:rPr>
          <w:rFonts w:ascii="Times New Roman" w:eastAsia="Times New Roman" w:hAnsi="Times New Roman" w:cs="Times New Roman"/>
          <w:sz w:val="28"/>
          <w:szCs w:val="28"/>
          <w:lang w:eastAsia="ru-RU"/>
        </w:rPr>
      </w:pPr>
      <w:r w:rsidRPr="00945E41">
        <w:rPr>
          <w:rFonts w:ascii="Times New Roman" w:eastAsia="Times New Roman" w:hAnsi="Times New Roman" w:cs="Times New Roman"/>
          <w:sz w:val="28"/>
          <w:szCs w:val="28"/>
          <w:lang w:eastAsia="ru-RU"/>
        </w:rPr>
        <w:t>Председатель Совета депутатов</w:t>
      </w:r>
    </w:p>
    <w:p w:rsidR="00945E41" w:rsidRPr="00945E41" w:rsidRDefault="00B159F0" w:rsidP="00B159F0">
      <w:pPr>
        <w:shd w:val="clear" w:color="auto" w:fill="FFFFFF"/>
        <w:spacing w:after="240" w:line="240" w:lineRule="auto"/>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Купинкого</w:t>
      </w:r>
      <w:proofErr w:type="spellEnd"/>
      <w:r>
        <w:rPr>
          <w:rFonts w:ascii="Times New Roman" w:eastAsia="Times New Roman" w:hAnsi="Times New Roman" w:cs="Times New Roman"/>
          <w:sz w:val="28"/>
          <w:szCs w:val="28"/>
          <w:lang w:eastAsia="ru-RU"/>
        </w:rPr>
        <w:t xml:space="preserve"> района Новосибирской области </w:t>
      </w:r>
      <w:r w:rsidR="00945E41" w:rsidRPr="00945E41">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Е.В.Пашинская</w:t>
      </w:r>
      <w:proofErr w:type="spellEnd"/>
    </w:p>
    <w:p w:rsidR="00B159F0" w:rsidRDefault="00945E41" w:rsidP="00945E41">
      <w:pPr>
        <w:spacing w:after="0" w:line="240" w:lineRule="auto"/>
        <w:rPr>
          <w:rFonts w:ascii="Times New Roman" w:eastAsia="Times New Roman" w:hAnsi="Times New Roman" w:cs="Times New Roman"/>
          <w:sz w:val="28"/>
          <w:szCs w:val="28"/>
          <w:lang w:eastAsia="ru-RU"/>
        </w:rPr>
      </w:pPr>
      <w:r w:rsidRPr="00945E41">
        <w:rPr>
          <w:rFonts w:ascii="Times New Roman" w:eastAsia="Times New Roman" w:hAnsi="Times New Roman" w:cs="Times New Roman"/>
          <w:sz w:val="28"/>
          <w:szCs w:val="28"/>
          <w:lang w:eastAsia="ru-RU"/>
        </w:rPr>
        <w:t>Глава Стеклянского сельсовета</w:t>
      </w:r>
    </w:p>
    <w:p w:rsidR="00945E41" w:rsidRDefault="00B159F0" w:rsidP="00945E4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Купинского района Новосибирской области</w:t>
      </w:r>
      <w:r w:rsidR="00945E41" w:rsidRPr="00945E41">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С.И.Жидкова</w:t>
      </w:r>
      <w:proofErr w:type="spellEnd"/>
    </w:p>
    <w:p w:rsidR="00141FDF" w:rsidRDefault="00141FDF" w:rsidP="00945E41">
      <w:pPr>
        <w:spacing w:after="0" w:line="240" w:lineRule="auto"/>
        <w:rPr>
          <w:rFonts w:ascii="Times New Roman" w:eastAsia="Times New Roman" w:hAnsi="Times New Roman" w:cs="Times New Roman"/>
          <w:sz w:val="28"/>
          <w:szCs w:val="28"/>
          <w:lang w:eastAsia="ru-RU"/>
        </w:rPr>
      </w:pPr>
    </w:p>
    <w:tbl>
      <w:tblPr>
        <w:tblW w:w="0" w:type="auto"/>
        <w:tblCellMar>
          <w:left w:w="0" w:type="dxa"/>
          <w:right w:w="0" w:type="dxa"/>
        </w:tblCellMar>
        <w:tblLook w:val="04A0" w:firstRow="1" w:lastRow="0" w:firstColumn="1" w:lastColumn="0" w:noHBand="0" w:noVBand="1"/>
      </w:tblPr>
      <w:tblGrid>
        <w:gridCol w:w="9571"/>
      </w:tblGrid>
      <w:tr w:rsidR="00141FDF" w:rsidRPr="00141FDF" w:rsidTr="00141FDF">
        <w:tc>
          <w:tcPr>
            <w:tcW w:w="10772" w:type="dxa"/>
            <w:tcBorders>
              <w:top w:val="nil"/>
              <w:left w:val="nil"/>
              <w:bottom w:val="nil"/>
              <w:right w:val="nil"/>
            </w:tcBorders>
            <w:tcMar>
              <w:top w:w="0" w:type="dxa"/>
              <w:left w:w="108" w:type="dxa"/>
              <w:bottom w:w="0" w:type="dxa"/>
              <w:right w:w="108" w:type="dxa"/>
            </w:tcMar>
            <w:hideMark/>
          </w:tcPr>
          <w:p w:rsidR="00141FDF" w:rsidRPr="00141FDF" w:rsidRDefault="00141FDF" w:rsidP="00141FDF">
            <w:pPr>
              <w:spacing w:after="0" w:line="240" w:lineRule="auto"/>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 </w:t>
            </w:r>
          </w:p>
        </w:tc>
      </w:tr>
    </w:tbl>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vanish/>
          <w:sz w:val="24"/>
          <w:szCs w:val="20"/>
          <w:lang w:eastAsia="ru-RU"/>
        </w:rPr>
        <w:lastRenderedPageBreak/>
        <w:t> </w:t>
      </w:r>
    </w:p>
    <w:tbl>
      <w:tblPr>
        <w:tblW w:w="10123" w:type="dxa"/>
        <w:tblInd w:w="93" w:type="dxa"/>
        <w:tblBorders>
          <w:insideH w:val="nil"/>
          <w:insideV w:val="nil"/>
        </w:tblBorders>
        <w:tblCellMar>
          <w:left w:w="0" w:type="dxa"/>
          <w:right w:w="0" w:type="dxa"/>
        </w:tblCellMar>
        <w:tblLook w:val="04A0" w:firstRow="1" w:lastRow="0" w:firstColumn="1" w:lastColumn="0" w:noHBand="0" w:noVBand="1"/>
      </w:tblPr>
      <w:tblGrid>
        <w:gridCol w:w="6475"/>
        <w:gridCol w:w="285"/>
        <w:gridCol w:w="1370"/>
        <w:gridCol w:w="1993"/>
      </w:tblGrid>
      <w:tr w:rsidR="00141FDF" w:rsidRPr="00141FDF" w:rsidTr="00141FDF">
        <w:trPr>
          <w:trHeight w:val="270"/>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b/>
                <w:sz w:val="20"/>
                <w:szCs w:val="20"/>
                <w:lang w:eastAsia="ru-RU"/>
              </w:rPr>
              <w:t>ПОЯСНИТЕЛЬНАЯ ЗАПИСКА</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255"/>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КОДЫ</w:t>
            </w:r>
          </w:p>
        </w:tc>
      </w:tr>
      <w:tr w:rsidR="00141FDF" w:rsidRPr="00141FDF" w:rsidTr="00141FDF">
        <w:trPr>
          <w:trHeight w:val="282"/>
        </w:trPr>
        <w:tc>
          <w:tcPr>
            <w:tcW w:w="0" w:type="auto"/>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0" w:type="auto"/>
            <w:gridSpan w:val="2"/>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Форма по ОКУД</w:t>
            </w:r>
          </w:p>
        </w:tc>
        <w:tc>
          <w:tcPr>
            <w:tcW w:w="24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0503160</w:t>
            </w:r>
          </w:p>
        </w:tc>
      </w:tr>
      <w:tr w:rsidR="00141FDF" w:rsidRPr="00141FDF" w:rsidTr="00141FDF">
        <w:trPr>
          <w:trHeight w:val="282"/>
        </w:trPr>
        <w:tc>
          <w:tcPr>
            <w:tcW w:w="0" w:type="auto"/>
            <w:gridSpan w:val="2"/>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на   1 января 2024 г.</w:t>
            </w: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Дата</w:t>
            </w:r>
          </w:p>
        </w:tc>
        <w:tc>
          <w:tcPr>
            <w:tcW w:w="24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01.01.2024</w:t>
            </w:r>
          </w:p>
        </w:tc>
      </w:tr>
      <w:tr w:rsidR="00141FDF" w:rsidRPr="00141FDF" w:rsidTr="00141FDF">
        <w:trPr>
          <w:trHeight w:val="300"/>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Главный распорядитель, распорядитель,</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Код субъекта бюджетной отчетности</w:t>
            </w:r>
          </w:p>
        </w:tc>
        <w:tc>
          <w:tcPr>
            <w:tcW w:w="2461"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30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ГРБС</w:t>
            </w:r>
          </w:p>
        </w:tc>
      </w:tr>
      <w:tr w:rsidR="00141FDF" w:rsidRPr="00141FDF" w:rsidTr="00141FDF">
        <w:trPr>
          <w:trHeight w:val="195"/>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195" w:lineRule="atLeas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получатель бюджетных средств, главный администратор,   </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195"/>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195" w:lineRule="atLeas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администратор доходов бюджета,</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195" w:lineRule="atLeast"/>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по ОКПО</w:t>
            </w:r>
          </w:p>
        </w:tc>
        <w:tc>
          <w:tcPr>
            <w:tcW w:w="2461"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195"/>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195" w:lineRule="atLeas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xml:space="preserve">главный администратор, администратор </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195"/>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195" w:lineRule="atLeas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администратор источников финансирования</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c>
          <w:tcPr>
            <w:tcW w:w="0" w:type="auto"/>
            <w:gridSpan w:val="2"/>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xml:space="preserve">дефицита бюджета </w:t>
            </w:r>
            <w:r w:rsidRPr="00141FDF">
              <w:rPr>
                <w:rFonts w:ascii="Times New Roman" w:eastAsia="Times New Roman" w:hAnsi="Times New Roman" w:cs="Times New Roman"/>
                <w:sz w:val="18"/>
                <w:szCs w:val="20"/>
                <w:u w:val="single"/>
                <w:lang w:eastAsia="ru-RU"/>
              </w:rPr>
              <w:t>Администрация Стеклянского сельсовета Купинского района Новосибирской области</w:t>
            </w:r>
            <w:r w:rsidRPr="00141FDF">
              <w:rPr>
                <w:rFonts w:ascii="Times New Roman" w:eastAsia="Times New Roman" w:hAnsi="Times New Roman" w:cs="Times New Roman"/>
                <w:sz w:val="18"/>
                <w:szCs w:val="20"/>
                <w:lang w:eastAsia="ru-RU"/>
              </w:rPr>
              <w:t>         </w:t>
            </w:r>
          </w:p>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4"/>
                <w:szCs w:val="20"/>
                <w:lang w:eastAsia="ru-RU"/>
              </w:rPr>
              <w:t> </w:t>
            </w: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Глава по БК</w:t>
            </w:r>
          </w:p>
        </w:tc>
        <w:tc>
          <w:tcPr>
            <w:tcW w:w="24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463</w:t>
            </w:r>
          </w:p>
        </w:tc>
      </w:tr>
      <w:tr w:rsidR="00141FDF" w:rsidRPr="00141FDF" w:rsidTr="00141FDF">
        <w:trPr>
          <w:trHeight w:val="280"/>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xml:space="preserve">Наименование бюджета </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210"/>
        </w:trPr>
        <w:tc>
          <w:tcPr>
            <w:tcW w:w="0" w:type="auto"/>
            <w:gridSpan w:val="2"/>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xml:space="preserve">(публично-правового образования) </w:t>
            </w:r>
            <w:r w:rsidRPr="00141FDF">
              <w:rPr>
                <w:rFonts w:ascii="Times New Roman" w:eastAsia="Times New Roman" w:hAnsi="Times New Roman" w:cs="Times New Roman"/>
                <w:sz w:val="18"/>
                <w:szCs w:val="20"/>
                <w:u w:val="single"/>
                <w:lang w:eastAsia="ru-RU"/>
              </w:rPr>
              <w:t>Бюджет сельских поселений</w:t>
            </w:r>
            <w:r w:rsidRPr="00141FDF">
              <w:rPr>
                <w:rFonts w:ascii="Times New Roman" w:eastAsia="Times New Roman" w:hAnsi="Times New Roman" w:cs="Times New Roman"/>
                <w:sz w:val="18"/>
                <w:szCs w:val="20"/>
                <w:lang w:eastAsia="ru-RU"/>
              </w:rPr>
              <w:t xml:space="preserve"> </w:t>
            </w:r>
          </w:p>
          <w:p w:rsidR="00141FDF" w:rsidRPr="00141FDF" w:rsidRDefault="00141FDF" w:rsidP="00141FDF">
            <w:pPr>
              <w:spacing w:after="0" w:line="210" w:lineRule="atLeas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xml:space="preserve">   </w:t>
            </w: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10" w:lineRule="atLeast"/>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по ОКТМО</w:t>
            </w:r>
          </w:p>
        </w:tc>
        <w:tc>
          <w:tcPr>
            <w:tcW w:w="2461"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10" w:lineRule="atLeast"/>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5"/>
                <w:szCs w:val="20"/>
                <w:lang w:eastAsia="ru-RU"/>
              </w:rPr>
              <w:t>50632434</w:t>
            </w:r>
          </w:p>
        </w:tc>
      </w:tr>
      <w:tr w:rsidR="00141FDF" w:rsidRPr="00141FDF" w:rsidTr="00141FDF">
        <w:trPr>
          <w:trHeight w:val="315"/>
        </w:trPr>
        <w:tc>
          <w:tcPr>
            <w:tcW w:w="594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Периодичность:    месячная, квартальная, годовая</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282"/>
        </w:trPr>
        <w:tc>
          <w:tcPr>
            <w:tcW w:w="0" w:type="auto"/>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Единица измерения: руб.</w:t>
            </w: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before="100" w:beforeAutospacing="1" w:after="100" w:afterAutospacing="1" w:line="240" w:lineRule="auto"/>
              <w:jc w:val="right"/>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    по ОКЕИ</w:t>
            </w:r>
          </w:p>
        </w:tc>
        <w:tc>
          <w:tcPr>
            <w:tcW w:w="24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18"/>
                <w:szCs w:val="20"/>
                <w:lang w:eastAsia="ru-RU"/>
              </w:rPr>
              <w:t>383</w:t>
            </w:r>
          </w:p>
        </w:tc>
      </w:tr>
      <w:tr w:rsidR="00141FDF" w:rsidRPr="00141FDF" w:rsidTr="00141FDF">
        <w:trPr>
          <w:trHeight w:val="282"/>
        </w:trPr>
        <w:tc>
          <w:tcPr>
            <w:tcW w:w="0" w:type="auto"/>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22"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461"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282"/>
        </w:trPr>
        <w:tc>
          <w:tcPr>
            <w:tcW w:w="0" w:type="auto"/>
            <w:gridSpan w:val="4"/>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bl>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Раздел 1 "Организационная структура субъекта бюджетной отчетности"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Полное наименование: Администрация Стеклянского сельсовета Купинского района Новосибирской области</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Сокращенное наименование: Администрация МО Стеклянского сельсовета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Организационно-правовая форма: муниципальное казенное учреждение     </w:t>
      </w:r>
    </w:p>
    <w:p w:rsidR="00141FDF" w:rsidRPr="00141FDF" w:rsidRDefault="00141FDF" w:rsidP="00141FDF">
      <w:pPr>
        <w:spacing w:after="0" w:line="240" w:lineRule="auto"/>
        <w:jc w:val="both"/>
        <w:rPr>
          <w:rFonts w:ascii="Tahoma" w:eastAsia="Tahoma" w:hAnsi="Tahoma" w:cs="Tahoma"/>
          <w:color w:val="000000"/>
          <w:sz w:val="18"/>
          <w:szCs w:val="20"/>
          <w:lang w:eastAsia="ru-RU"/>
        </w:rPr>
      </w:pPr>
      <w:r w:rsidRPr="00141FDF">
        <w:rPr>
          <w:rFonts w:ascii="Times New Roman" w:eastAsia="Times New Roman" w:hAnsi="Times New Roman" w:cs="Times New Roman"/>
          <w:color w:val="000000"/>
          <w:sz w:val="24"/>
          <w:szCs w:val="20"/>
          <w:shd w:val="clear" w:color="auto" w:fill="FFFFFF"/>
          <w:lang w:eastAsia="ru-RU"/>
        </w:rPr>
        <w:t>Юридический/почтовый адрес:</w:t>
      </w:r>
      <w:r w:rsidRPr="00141FDF">
        <w:rPr>
          <w:rFonts w:ascii="Arial" w:eastAsia="Arial" w:hAnsi="Arial" w:cs="Arial"/>
          <w:color w:val="555555"/>
          <w:sz w:val="18"/>
          <w:szCs w:val="20"/>
          <w:shd w:val="clear" w:color="auto" w:fill="FFFFFF"/>
          <w:lang w:eastAsia="ru-RU"/>
        </w:rPr>
        <w:t xml:space="preserve"> </w:t>
      </w:r>
      <w:r w:rsidRPr="00141FDF">
        <w:rPr>
          <w:rFonts w:ascii="Times New Roman" w:eastAsia="Times New Roman" w:hAnsi="Times New Roman" w:cs="Times New Roman"/>
          <w:color w:val="000000"/>
          <w:sz w:val="24"/>
          <w:szCs w:val="20"/>
          <w:shd w:val="clear" w:color="auto" w:fill="FFFFFF"/>
          <w:lang w:eastAsia="ru-RU"/>
        </w:rPr>
        <w:t>632746, НОВОСИБИРСКАЯ ОБЛАСТЬ, КУПИНСКИЙ РАЙОН, СТЕКЛЯННОЕ СЕЛО, ЦЕНТРАЛЬНАЯ УЛИЦА, ДОМ 31, ОГРН: 1025406224910, </w:t>
      </w:r>
    </w:p>
    <w:p w:rsidR="00141FDF" w:rsidRPr="00141FDF" w:rsidRDefault="00141FDF" w:rsidP="00141FDF">
      <w:pPr>
        <w:spacing w:after="0" w:line="240" w:lineRule="auto"/>
        <w:jc w:val="both"/>
        <w:rPr>
          <w:rFonts w:ascii="Tahoma" w:eastAsia="Tahoma" w:hAnsi="Tahoma" w:cs="Tahoma"/>
          <w:color w:val="000000"/>
          <w:sz w:val="18"/>
          <w:szCs w:val="20"/>
          <w:lang w:eastAsia="ru-RU"/>
        </w:rPr>
      </w:pPr>
      <w:r w:rsidRPr="00141FDF">
        <w:rPr>
          <w:rFonts w:ascii="Times New Roman" w:eastAsia="Times New Roman" w:hAnsi="Times New Roman" w:cs="Times New Roman"/>
          <w:color w:val="000000"/>
          <w:sz w:val="24"/>
          <w:szCs w:val="20"/>
          <w:shd w:val="clear" w:color="auto" w:fill="FFFFFF"/>
          <w:lang w:eastAsia="ru-RU"/>
        </w:rPr>
        <w:t>Дата присвоения ОГРН: 28.11.2002, ИНН: 5429100308, КПП: 542901001, ОКПО: </w:t>
      </w:r>
      <w:r w:rsidRPr="00141FDF">
        <w:rPr>
          <w:rFonts w:ascii="Inter" w:eastAsia="Inter" w:hAnsi="Inter" w:cs="Inter"/>
          <w:color w:val="000000"/>
          <w:sz w:val="21"/>
          <w:szCs w:val="20"/>
          <w:shd w:val="clear" w:color="auto" w:fill="FFFFFF"/>
          <w:lang w:eastAsia="ru-RU"/>
        </w:rPr>
        <w:t>50632434, ОКТМО: 04202120</w:t>
      </w:r>
    </w:p>
    <w:p w:rsidR="00141FDF" w:rsidRPr="00141FDF" w:rsidRDefault="00141FDF" w:rsidP="00141FDF">
      <w:pPr>
        <w:spacing w:after="0" w:line="240" w:lineRule="auto"/>
        <w:jc w:val="both"/>
        <w:rPr>
          <w:rFonts w:ascii="Tahoma" w:eastAsia="Tahoma" w:hAnsi="Tahoma" w:cs="Tahoma"/>
          <w:color w:val="000000"/>
          <w:sz w:val="18"/>
          <w:szCs w:val="20"/>
          <w:lang w:eastAsia="ru-RU"/>
        </w:rPr>
      </w:pPr>
      <w:r w:rsidRPr="00141FDF">
        <w:rPr>
          <w:rFonts w:ascii="Times New Roman" w:eastAsia="Times New Roman" w:hAnsi="Times New Roman" w:cs="Times New Roman"/>
          <w:color w:val="000000"/>
          <w:sz w:val="24"/>
          <w:szCs w:val="20"/>
          <w:lang w:eastAsia="ru-RU"/>
        </w:rPr>
        <w:t>Код главы главного распорядителя бюджетных средств – 463</w:t>
      </w:r>
      <w:r w:rsidRPr="00141FDF">
        <w:rPr>
          <w:rFonts w:ascii="Inter" w:eastAsia="Inter" w:hAnsi="Inter" w:cs="Inter"/>
          <w:color w:val="000000"/>
          <w:sz w:val="21"/>
          <w:szCs w:val="20"/>
          <w:shd w:val="clear" w:color="auto" w:fill="FFFFFF"/>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Учреждение действует на основании устава, утвержденного Решением 30 сессии Совета депутатов Стеклянского сельсовета Купинского района Новосибирской области пятого созыва от 27.0.2023г. № 91 </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Имеет подведомственное учреждение МКУ Стеклянского сельсовета "КДЦ". Учреждение является юридическим лицом, самостоятельно осуществляет финансово-хозяйственную деятельность, имеет самостоятельный баланс и лицевой счет. Бюджетные полномочия в отчетном периоде у учреждения не изменялись.</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Номера лицевых счетов в </w:t>
      </w:r>
      <w:proofErr w:type="spellStart"/>
      <w:r w:rsidRPr="00141FDF">
        <w:rPr>
          <w:rFonts w:ascii="Times New Roman" w:eastAsia="Times New Roman" w:hAnsi="Times New Roman" w:cs="Times New Roman"/>
          <w:color w:val="000000"/>
          <w:sz w:val="24"/>
          <w:szCs w:val="20"/>
          <w:shd w:val="clear" w:color="auto" w:fill="FFFFFF"/>
          <w:lang w:eastAsia="ru-RU"/>
        </w:rPr>
        <w:t>фин</w:t>
      </w:r>
      <w:proofErr w:type="gramStart"/>
      <w:r w:rsidRPr="00141FDF">
        <w:rPr>
          <w:rFonts w:ascii="Times New Roman" w:eastAsia="Times New Roman" w:hAnsi="Times New Roman" w:cs="Times New Roman"/>
          <w:color w:val="000000"/>
          <w:sz w:val="24"/>
          <w:szCs w:val="20"/>
          <w:shd w:val="clear" w:color="auto" w:fill="FFFFFF"/>
          <w:lang w:eastAsia="ru-RU"/>
        </w:rPr>
        <w:t>.о</w:t>
      </w:r>
      <w:proofErr w:type="gramEnd"/>
      <w:r w:rsidRPr="00141FDF">
        <w:rPr>
          <w:rFonts w:ascii="Times New Roman" w:eastAsia="Times New Roman" w:hAnsi="Times New Roman" w:cs="Times New Roman"/>
          <w:color w:val="000000"/>
          <w:sz w:val="24"/>
          <w:szCs w:val="20"/>
          <w:shd w:val="clear" w:color="auto" w:fill="FFFFFF"/>
          <w:lang w:eastAsia="ru-RU"/>
        </w:rPr>
        <w:t>ргане</w:t>
      </w:r>
      <w:proofErr w:type="spellEnd"/>
      <w:r w:rsidRPr="00141FDF">
        <w:rPr>
          <w:rFonts w:ascii="Times New Roman" w:eastAsia="Times New Roman" w:hAnsi="Times New Roman" w:cs="Times New Roman"/>
          <w:color w:val="000000"/>
          <w:sz w:val="24"/>
          <w:szCs w:val="20"/>
          <w:shd w:val="clear" w:color="auto" w:fill="FFFFFF"/>
          <w:lang w:eastAsia="ru-RU"/>
        </w:rPr>
        <w:t xml:space="preserve"> администрации Купинского района НСО:</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815.01.015.0 - обобщающий служебный лицевой счет;</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815.01.015.1 – лицевой счёт по учету бюджетных средств;</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815.01.015.3 -  лицевой счёт по учету операций со средствами, поступающими во временное распоряжение;</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815.01.015.4 – служебный лицевой счет, отражающий информацию о поступлениях и перечислениях, произведенных получателем средств через лицевой счет, открытый в органах ФК по НСО;</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815.06.018.1 – лицевой счёт по учету бюджетных средств подведомственного учреждения МКУ Ленинского сельсовета "КДЦ";</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lastRenderedPageBreak/>
        <w:t>Касса для выдачи наличных денежных средств в учреждении отсутствует. Все расчеты осуществляются в безналичном порядке.</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xml:space="preserve">Бухгалтерская отчетность ведется организацией – </w:t>
      </w:r>
      <w:proofErr w:type="spellStart"/>
      <w:r w:rsidRPr="00141FDF">
        <w:rPr>
          <w:rFonts w:ascii="Times New Roman" w:eastAsia="Times New Roman" w:hAnsi="Times New Roman" w:cs="Times New Roman"/>
          <w:color w:val="000000"/>
          <w:sz w:val="24"/>
          <w:szCs w:val="20"/>
          <w:shd w:val="clear" w:color="auto" w:fill="FFFFFF"/>
          <w:lang w:eastAsia="ru-RU"/>
        </w:rPr>
        <w:t>Купинское</w:t>
      </w:r>
      <w:proofErr w:type="spellEnd"/>
      <w:r w:rsidRPr="00141FDF">
        <w:rPr>
          <w:rFonts w:ascii="Times New Roman" w:eastAsia="Times New Roman" w:hAnsi="Times New Roman" w:cs="Times New Roman"/>
          <w:color w:val="000000"/>
          <w:sz w:val="24"/>
          <w:szCs w:val="20"/>
          <w:shd w:val="clear" w:color="auto" w:fill="FFFFFF"/>
          <w:lang w:eastAsia="ru-RU"/>
        </w:rPr>
        <w:t xml:space="preserve"> </w:t>
      </w:r>
      <w:proofErr w:type="gramStart"/>
      <w:r w:rsidRPr="00141FDF">
        <w:rPr>
          <w:rFonts w:ascii="Times New Roman" w:eastAsia="Times New Roman" w:hAnsi="Times New Roman" w:cs="Times New Roman"/>
          <w:color w:val="000000"/>
          <w:sz w:val="24"/>
          <w:szCs w:val="20"/>
          <w:shd w:val="clear" w:color="auto" w:fill="FFFFFF"/>
          <w:lang w:eastAsia="ru-RU"/>
        </w:rPr>
        <w:t>районное</w:t>
      </w:r>
      <w:proofErr w:type="gramEnd"/>
      <w:r w:rsidRPr="00141FDF">
        <w:rPr>
          <w:rFonts w:ascii="Times New Roman" w:eastAsia="Times New Roman" w:hAnsi="Times New Roman" w:cs="Times New Roman"/>
          <w:color w:val="000000"/>
          <w:sz w:val="24"/>
          <w:szCs w:val="20"/>
          <w:shd w:val="clear" w:color="auto" w:fill="FFFFFF"/>
          <w:lang w:eastAsia="ru-RU"/>
        </w:rPr>
        <w:t xml:space="preserve"> МКУ "Центр бухгалтерского, материально-технического и информационного обеспечения". Ведение бухгалтерского учета возложено на МКУ "Централизованная бухгалтерия" </w:t>
      </w:r>
      <w:proofErr w:type="gramStart"/>
      <w:r w:rsidRPr="00141FDF">
        <w:rPr>
          <w:rFonts w:ascii="Times New Roman" w:eastAsia="Times New Roman" w:hAnsi="Times New Roman" w:cs="Times New Roman"/>
          <w:color w:val="000000"/>
          <w:sz w:val="24"/>
          <w:szCs w:val="20"/>
          <w:shd w:val="clear" w:color="auto" w:fill="FFFFFF"/>
          <w:lang w:eastAsia="ru-RU"/>
        </w:rPr>
        <w:t>согласно договора</w:t>
      </w:r>
      <w:proofErr w:type="gramEnd"/>
      <w:r w:rsidRPr="00141FDF">
        <w:rPr>
          <w:rFonts w:ascii="Times New Roman" w:eastAsia="Times New Roman" w:hAnsi="Times New Roman" w:cs="Times New Roman"/>
          <w:color w:val="000000"/>
          <w:sz w:val="24"/>
          <w:szCs w:val="20"/>
          <w:shd w:val="clear" w:color="auto" w:fill="FFFFFF"/>
          <w:lang w:eastAsia="ru-RU"/>
        </w:rPr>
        <w:t xml:space="preserve"> №68 от 01.01.2022г</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Администрация вправе от своего имени заключать договора, приобретать и осуществлять имущественные и личные неимущественные права, нести ответственность, быть истцом и ответчиком в суде, арбитражном суде.</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Наименование основного вида деятельности: деятельность органов местного самоуправления поселковых и сельских населенных пунктов.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xml:space="preserve">Главная цель деятельности: комплексное развитие муниципального образования, обеспечение повышения эффективности местного хозяйства, решение социально-культурных, экологических задач, а также рациональное использование трудовых, природных и других местных ресурсов, создание необходимых условий жизни и отдыха населения. Показатели бюджетной отчетности сформированы в соответствии с требованиями Инструкций N </w:t>
      </w:r>
      <w:proofErr w:type="spellStart"/>
      <w:r w:rsidRPr="00141FDF">
        <w:rPr>
          <w:rFonts w:ascii="Times New Roman" w:eastAsia="Times New Roman" w:hAnsi="Times New Roman" w:cs="Times New Roman"/>
          <w:color w:val="000000"/>
          <w:sz w:val="24"/>
          <w:szCs w:val="20"/>
          <w:shd w:val="clear" w:color="auto" w:fill="FFFFFF"/>
          <w:lang w:eastAsia="ru-RU"/>
        </w:rPr>
        <w:t>N</w:t>
      </w:r>
      <w:proofErr w:type="spellEnd"/>
      <w:r w:rsidRPr="00141FDF">
        <w:rPr>
          <w:rFonts w:ascii="Times New Roman" w:eastAsia="Times New Roman" w:hAnsi="Times New Roman" w:cs="Times New Roman"/>
          <w:color w:val="000000"/>
          <w:sz w:val="24"/>
          <w:szCs w:val="20"/>
          <w:shd w:val="clear" w:color="auto" w:fill="FFFFFF"/>
          <w:lang w:eastAsia="ru-RU"/>
        </w:rPr>
        <w:t xml:space="preserve"> 191н, 157н,162н.</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pacing w:after="0" w:line="240" w:lineRule="auto"/>
        <w:jc w:val="both"/>
        <w:rPr>
          <w:rFonts w:ascii="Tahoma" w:eastAsia="Tahoma" w:hAnsi="Tahoma" w:cs="Tahoma"/>
          <w:color w:val="000000"/>
          <w:sz w:val="24"/>
          <w:szCs w:val="20"/>
          <w:lang w:eastAsia="ru-RU"/>
        </w:rPr>
      </w:pPr>
      <w:r w:rsidRPr="00141FDF">
        <w:rPr>
          <w:rFonts w:ascii="Times New Roman" w:eastAsia="Times New Roman" w:hAnsi="Times New Roman" w:cs="Times New Roman"/>
          <w:color w:val="000000"/>
          <w:sz w:val="24"/>
          <w:szCs w:val="20"/>
          <w:lang w:eastAsia="ru-RU"/>
        </w:rPr>
        <w:t>Сведения об организационной структуре субъектов бюджетной отчетности (Табл. № 11) прилагается</w:t>
      </w:r>
      <w:r w:rsidRPr="00141FDF">
        <w:rPr>
          <w:rFonts w:ascii="Times New Roman" w:eastAsia="Times New Roman" w:hAnsi="Times New Roman" w:cs="Times New Roman"/>
          <w:color w:val="000000"/>
          <w:sz w:val="24"/>
          <w:szCs w:val="20"/>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Раздел 2. "Результаты деятельности субъекта бюджетной отчетности"</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Численность работников администрации по штатному расписанию 5,15 шт.</w:t>
      </w:r>
      <w:proofErr w:type="spellStart"/>
      <w:r w:rsidRPr="00141FDF">
        <w:rPr>
          <w:rFonts w:ascii="Times New Roman" w:eastAsia="Times New Roman" w:hAnsi="Times New Roman" w:cs="Times New Roman"/>
          <w:color w:val="000000"/>
          <w:sz w:val="24"/>
          <w:szCs w:val="20"/>
          <w:shd w:val="clear" w:color="auto" w:fill="FFFFFF"/>
          <w:lang w:eastAsia="ru-RU"/>
        </w:rPr>
        <w:t>ед</w:t>
      </w:r>
      <w:proofErr w:type="spellEnd"/>
      <w:r w:rsidRPr="00141FDF">
        <w:rPr>
          <w:rFonts w:ascii="Times New Roman" w:eastAsia="Times New Roman" w:hAnsi="Times New Roman" w:cs="Times New Roman"/>
          <w:color w:val="000000"/>
          <w:sz w:val="24"/>
          <w:szCs w:val="20"/>
          <w:shd w:val="clear" w:color="auto" w:fill="FFFFFF"/>
          <w:lang w:eastAsia="ru-RU"/>
        </w:rPr>
        <w:t>.</w:t>
      </w:r>
      <w:proofErr w:type="gramStart"/>
      <w:r w:rsidRPr="00141FDF">
        <w:rPr>
          <w:rFonts w:ascii="Times New Roman" w:eastAsia="Times New Roman" w:hAnsi="Times New Roman" w:cs="Times New Roman"/>
          <w:color w:val="000000"/>
          <w:sz w:val="24"/>
          <w:szCs w:val="20"/>
          <w:shd w:val="clear" w:color="auto" w:fill="FFFFFF"/>
          <w:lang w:eastAsia="ru-RU"/>
        </w:rPr>
        <w:t>,и</w:t>
      </w:r>
      <w:proofErr w:type="gramEnd"/>
      <w:r w:rsidRPr="00141FDF">
        <w:rPr>
          <w:rFonts w:ascii="Times New Roman" w:eastAsia="Times New Roman" w:hAnsi="Times New Roman" w:cs="Times New Roman"/>
          <w:color w:val="000000"/>
          <w:sz w:val="24"/>
          <w:szCs w:val="20"/>
          <w:shd w:val="clear" w:color="auto" w:fill="FFFFFF"/>
          <w:lang w:eastAsia="ru-RU"/>
        </w:rPr>
        <w:t xml:space="preserve">х них 1шт.ед. - глава администрации, 1 </w:t>
      </w:r>
      <w:proofErr w:type="spellStart"/>
      <w:r w:rsidRPr="00141FDF">
        <w:rPr>
          <w:rFonts w:ascii="Times New Roman" w:eastAsia="Times New Roman" w:hAnsi="Times New Roman" w:cs="Times New Roman"/>
          <w:color w:val="000000"/>
          <w:sz w:val="24"/>
          <w:szCs w:val="20"/>
          <w:shd w:val="clear" w:color="auto" w:fill="FFFFFF"/>
          <w:lang w:eastAsia="ru-RU"/>
        </w:rPr>
        <w:t>шт.ед</w:t>
      </w:r>
      <w:proofErr w:type="spellEnd"/>
      <w:r w:rsidRPr="00141FDF">
        <w:rPr>
          <w:rFonts w:ascii="Times New Roman" w:eastAsia="Times New Roman" w:hAnsi="Times New Roman" w:cs="Times New Roman"/>
          <w:color w:val="000000"/>
          <w:sz w:val="24"/>
          <w:szCs w:val="20"/>
          <w:shd w:val="clear" w:color="auto" w:fill="FFFFFF"/>
          <w:lang w:eastAsia="ru-RU"/>
        </w:rPr>
        <w:t xml:space="preserve">. - муниципальные служащие, 3,15 </w:t>
      </w:r>
      <w:proofErr w:type="spellStart"/>
      <w:r w:rsidRPr="00141FDF">
        <w:rPr>
          <w:rFonts w:ascii="Times New Roman" w:eastAsia="Times New Roman" w:hAnsi="Times New Roman" w:cs="Times New Roman"/>
          <w:color w:val="000000"/>
          <w:sz w:val="24"/>
          <w:szCs w:val="20"/>
          <w:shd w:val="clear" w:color="auto" w:fill="FFFFFF"/>
          <w:lang w:eastAsia="ru-RU"/>
        </w:rPr>
        <w:t>шт.ед</w:t>
      </w:r>
      <w:proofErr w:type="spellEnd"/>
      <w:r w:rsidRPr="00141FDF">
        <w:rPr>
          <w:rFonts w:ascii="Times New Roman" w:eastAsia="Times New Roman" w:hAnsi="Times New Roman" w:cs="Times New Roman"/>
          <w:color w:val="000000"/>
          <w:sz w:val="24"/>
          <w:szCs w:val="20"/>
          <w:shd w:val="clear" w:color="auto" w:fill="FFFFFF"/>
          <w:lang w:eastAsia="ru-RU"/>
        </w:rPr>
        <w:t xml:space="preserve">.-немуниципальные служащие. Численность МКУ КДЦ 3,9 </w:t>
      </w:r>
      <w:proofErr w:type="spellStart"/>
      <w:r w:rsidRPr="00141FDF">
        <w:rPr>
          <w:rFonts w:ascii="Times New Roman" w:eastAsia="Times New Roman" w:hAnsi="Times New Roman" w:cs="Times New Roman"/>
          <w:color w:val="000000"/>
          <w:sz w:val="24"/>
          <w:szCs w:val="20"/>
          <w:shd w:val="clear" w:color="auto" w:fill="FFFFFF"/>
          <w:lang w:eastAsia="ru-RU"/>
        </w:rPr>
        <w:t>шт.ед</w:t>
      </w:r>
      <w:proofErr w:type="spellEnd"/>
      <w:r w:rsidRPr="00141FDF">
        <w:rPr>
          <w:rFonts w:ascii="Times New Roman" w:eastAsia="Times New Roman" w:hAnsi="Times New Roman" w:cs="Times New Roman"/>
          <w:color w:val="000000"/>
          <w:sz w:val="24"/>
          <w:szCs w:val="20"/>
          <w:shd w:val="clear" w:color="auto" w:fill="FFFFFF"/>
          <w:lang w:eastAsia="ru-RU"/>
        </w:rPr>
        <w:t>.</w:t>
      </w:r>
      <w:r w:rsidRPr="00141FDF">
        <w:rPr>
          <w:rFonts w:ascii="Times New Roman" w:eastAsia="Times New Roman" w:hAnsi="Times New Roman" w:cs="Times New Roman"/>
          <w:b/>
          <w:color w:val="000000"/>
          <w:sz w:val="24"/>
          <w:szCs w:val="20"/>
          <w:shd w:val="clear" w:color="auto" w:fill="FFFFFF"/>
          <w:lang w:eastAsia="ru-RU"/>
        </w:rPr>
        <w:t> </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В соответствии с утвержденным Планом-графиком закупок на 2023 г. и на плановый период 2024 и 2025 гг. за отчетный период заключено 51 контрактов на общую сумму  32 625 244,27 руб.</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xml:space="preserve">При проведении в  2023 г. конкурентных способов определения поставщиков (подрядчиков, исполнителей) для осуществления закупок товаров (работ, услуг) получена экономия бюджетных </w:t>
      </w:r>
      <w:proofErr w:type="spellStart"/>
      <w:r w:rsidRPr="00141FDF">
        <w:rPr>
          <w:rFonts w:ascii="Times New Roman" w:eastAsia="Times New Roman" w:hAnsi="Times New Roman" w:cs="Times New Roman"/>
          <w:color w:val="000000"/>
          <w:sz w:val="24"/>
          <w:szCs w:val="20"/>
          <w:shd w:val="clear" w:color="auto" w:fill="FFFFFF"/>
          <w:lang w:eastAsia="ru-RU"/>
        </w:rPr>
        <w:t>средств</w:t>
      </w:r>
      <w:proofErr w:type="gramStart"/>
      <w:r w:rsidRPr="00141FDF">
        <w:rPr>
          <w:rFonts w:ascii="Times New Roman" w:eastAsia="Times New Roman" w:hAnsi="Times New Roman" w:cs="Times New Roman"/>
          <w:color w:val="000000"/>
          <w:sz w:val="24"/>
          <w:szCs w:val="20"/>
          <w:shd w:val="clear" w:color="auto" w:fill="FFFFFF"/>
          <w:lang w:eastAsia="ru-RU"/>
        </w:rPr>
        <w:t>.П</w:t>
      </w:r>
      <w:proofErr w:type="gramEnd"/>
      <w:r w:rsidRPr="00141FDF">
        <w:rPr>
          <w:rFonts w:ascii="Times New Roman" w:eastAsia="Times New Roman" w:hAnsi="Times New Roman" w:cs="Times New Roman"/>
          <w:color w:val="000000"/>
          <w:sz w:val="24"/>
          <w:szCs w:val="20"/>
          <w:shd w:val="clear" w:color="auto" w:fill="FFFFFF"/>
          <w:lang w:eastAsia="ru-RU"/>
        </w:rPr>
        <w:t>оказатели</w:t>
      </w:r>
      <w:proofErr w:type="spellEnd"/>
      <w:r w:rsidRPr="00141FDF">
        <w:rPr>
          <w:rFonts w:ascii="Times New Roman" w:eastAsia="Times New Roman" w:hAnsi="Times New Roman" w:cs="Times New Roman"/>
          <w:color w:val="000000"/>
          <w:sz w:val="24"/>
          <w:szCs w:val="20"/>
          <w:shd w:val="clear" w:color="auto" w:fill="FFFFFF"/>
          <w:lang w:eastAsia="ru-RU"/>
        </w:rPr>
        <w:t xml:space="preserve"> расходов на приобретение товаров (работ, услуг) отражены в отчете (ф. 0503127, ф. 0503117) на 01.01.2024.</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Балансовая стоимость основных средств на конец отчетного периода составила 108 584 756,04 руб., в том числе:</w:t>
      </w:r>
    </w:p>
    <w:p w:rsidR="00141FDF" w:rsidRPr="00141FDF" w:rsidRDefault="00141FDF" w:rsidP="00141FDF">
      <w:pPr>
        <w:shd w:val="clear" w:color="auto" w:fill="FFFFFF"/>
        <w:spacing w:before="240" w:after="0" w:line="240" w:lineRule="auto"/>
        <w:ind w:hanging="360"/>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1)</w:t>
      </w:r>
      <w:r w:rsidRPr="00141FDF">
        <w:rPr>
          <w:rFonts w:ascii="Times New Roman" w:eastAsia="Times New Roman" w:hAnsi="Times New Roman" w:cs="Times New Roman"/>
          <w:color w:val="000000"/>
          <w:sz w:val="14"/>
          <w:szCs w:val="20"/>
          <w:shd w:val="clear" w:color="auto" w:fill="FFFFFF"/>
          <w:lang w:eastAsia="ru-RU"/>
        </w:rPr>
        <w:t xml:space="preserve">      </w:t>
      </w:r>
      <w:r w:rsidRPr="00141FDF">
        <w:rPr>
          <w:rFonts w:ascii="Times New Roman" w:eastAsia="Times New Roman" w:hAnsi="Times New Roman" w:cs="Times New Roman"/>
          <w:color w:val="000000"/>
          <w:sz w:val="24"/>
          <w:szCs w:val="20"/>
          <w:shd w:val="clear" w:color="auto" w:fill="FFFFFF"/>
          <w:lang w:eastAsia="ru-RU"/>
        </w:rPr>
        <w:t>недвижимое имущество (нежилые здания и сооружения) -  6 966 501,77 руб.;</w:t>
      </w:r>
    </w:p>
    <w:p w:rsidR="00141FDF" w:rsidRPr="00141FDF" w:rsidRDefault="00141FDF" w:rsidP="00141FDF">
      <w:pPr>
        <w:shd w:val="clear" w:color="auto" w:fill="FFFFFF"/>
        <w:spacing w:before="240" w:after="0" w:line="240" w:lineRule="auto"/>
        <w:ind w:hanging="360"/>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2)</w:t>
      </w:r>
      <w:r w:rsidRPr="00141FDF">
        <w:rPr>
          <w:rFonts w:ascii="Times New Roman" w:eastAsia="Times New Roman" w:hAnsi="Times New Roman" w:cs="Times New Roman"/>
          <w:color w:val="000000"/>
          <w:sz w:val="14"/>
          <w:szCs w:val="20"/>
          <w:shd w:val="clear" w:color="auto" w:fill="FFFFFF"/>
          <w:lang w:eastAsia="ru-RU"/>
        </w:rPr>
        <w:t xml:space="preserve">      </w:t>
      </w:r>
      <w:r w:rsidRPr="00141FDF">
        <w:rPr>
          <w:rFonts w:ascii="Times New Roman" w:eastAsia="Times New Roman" w:hAnsi="Times New Roman" w:cs="Times New Roman"/>
          <w:color w:val="000000"/>
          <w:sz w:val="24"/>
          <w:szCs w:val="20"/>
          <w:shd w:val="clear" w:color="auto" w:fill="FFFFFF"/>
          <w:lang w:eastAsia="ru-RU"/>
        </w:rPr>
        <w:t>иное движимое имущество – 6 750 811,77 руб., из них:</w:t>
      </w:r>
    </w:p>
    <w:p w:rsidR="00141FDF" w:rsidRPr="00141FDF" w:rsidRDefault="00141FDF" w:rsidP="00141FDF">
      <w:pPr>
        <w:shd w:val="clear" w:color="auto" w:fill="FFFFFF"/>
        <w:spacing w:before="240"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транспортные средства -    746 321,64 руб.;</w:t>
      </w:r>
    </w:p>
    <w:p w:rsidR="00141FDF" w:rsidRPr="00141FDF" w:rsidRDefault="00141FDF" w:rsidP="00141FDF">
      <w:pPr>
        <w:shd w:val="clear" w:color="auto" w:fill="FFFFFF"/>
        <w:spacing w:before="240"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офисное оборудование (компьютеры, серверы, ксероксы, принтеры и т.п.) – 479 018,90 руб.;</w:t>
      </w:r>
    </w:p>
    <w:p w:rsidR="00141FDF" w:rsidRPr="00141FDF" w:rsidRDefault="00141FDF" w:rsidP="00141FDF">
      <w:pPr>
        <w:shd w:val="clear" w:color="auto" w:fill="FFFFFF"/>
        <w:spacing w:before="240"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хозяйственный инвентарь, мебель – 418 000,00 руб.;</w:t>
      </w:r>
    </w:p>
    <w:p w:rsidR="00141FDF" w:rsidRPr="00141FDF" w:rsidRDefault="00141FDF" w:rsidP="00141FDF">
      <w:pPr>
        <w:shd w:val="clear" w:color="auto" w:fill="FFFFFF"/>
        <w:spacing w:before="240"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 иное имущество – 5 107 471,23 руб.</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Амортизация основных средств на конец отчетного периода составляет 8 245 546,51 (7,59% от стоимости).</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Основные средства находятся в исправном техническом состоянии. Недостачи и порчи имущества в отчетном периоде не выявлено. Основные средства использовались для нужд учреждения по своему целевому назначению.</w:t>
      </w:r>
      <w:r w:rsidRPr="00141FDF">
        <w:rPr>
          <w:rFonts w:ascii="Tahoma" w:eastAsia="Tahoma" w:hAnsi="Tahoma" w:cs="Tahoma"/>
          <w:color w:val="000000"/>
          <w:sz w:val="18"/>
          <w:szCs w:val="20"/>
          <w:shd w:val="clear" w:color="auto" w:fill="FFFFFF"/>
          <w:lang w:eastAsia="ru-RU"/>
        </w:rPr>
        <w:t xml:space="preserve"> </w:t>
      </w:r>
      <w:r w:rsidRPr="00141FDF">
        <w:rPr>
          <w:rFonts w:ascii="Times New Roman" w:eastAsia="Times New Roman" w:hAnsi="Times New Roman" w:cs="Times New Roman"/>
          <w:color w:val="000000"/>
          <w:sz w:val="24"/>
          <w:szCs w:val="20"/>
          <w:shd w:val="clear" w:color="auto" w:fill="FFFFFF"/>
          <w:lang w:eastAsia="ru-RU"/>
        </w:rPr>
        <w:t xml:space="preserve">Объекты основных средств, имеющие </w:t>
      </w:r>
      <w:r w:rsidRPr="00141FDF">
        <w:rPr>
          <w:rFonts w:ascii="Times New Roman" w:eastAsia="Times New Roman" w:hAnsi="Times New Roman" w:cs="Times New Roman"/>
          <w:color w:val="000000"/>
          <w:sz w:val="24"/>
          <w:szCs w:val="20"/>
          <w:shd w:val="clear" w:color="auto" w:fill="FFFFFF"/>
          <w:lang w:eastAsia="ru-RU"/>
        </w:rPr>
        <w:lastRenderedPageBreak/>
        <w:t>нулевую балансовую стоимость и выведенные из эксплуатации (неиспользуемые), в учреждении отсутствуют. У учреждения  имеются объекты аренды земельного участка и здания.</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Объекты основных средств, имеющие нулевую балансовую стоимость и выведенные из эксплуатации (неиспользуемые), в учреждении отсутствуют.                                        </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У учреждения имеются объекты аренды: </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аренда помещения: ГКУ НСО "Центр ГО, ЧС и ПБ Новосибирской области" договор № 33/16 от 04.04.2016; АО "Почта России" договор №1046 от 23.09.2021г.; ГБУЗ НСО "</w:t>
      </w:r>
      <w:proofErr w:type="spellStart"/>
      <w:r w:rsidRPr="00141FDF">
        <w:rPr>
          <w:rFonts w:ascii="Times New Roman" w:eastAsia="Times New Roman" w:hAnsi="Times New Roman" w:cs="Times New Roman"/>
          <w:color w:val="000000"/>
          <w:sz w:val="24"/>
          <w:szCs w:val="20"/>
          <w:lang w:eastAsia="ru-RU"/>
        </w:rPr>
        <w:t>Купинская</w:t>
      </w:r>
      <w:proofErr w:type="spellEnd"/>
      <w:r w:rsidRPr="00141FDF">
        <w:rPr>
          <w:rFonts w:ascii="Times New Roman" w:eastAsia="Times New Roman" w:hAnsi="Times New Roman" w:cs="Times New Roman"/>
          <w:color w:val="000000"/>
          <w:sz w:val="24"/>
          <w:szCs w:val="20"/>
          <w:lang w:eastAsia="ru-RU"/>
        </w:rPr>
        <w:t xml:space="preserve"> ЦРБ" № 23 от 01.08.2018г.; ГБУЗ НСО "</w:t>
      </w:r>
      <w:proofErr w:type="spellStart"/>
      <w:r w:rsidRPr="00141FDF">
        <w:rPr>
          <w:rFonts w:ascii="Times New Roman" w:eastAsia="Times New Roman" w:hAnsi="Times New Roman" w:cs="Times New Roman"/>
          <w:color w:val="000000"/>
          <w:sz w:val="24"/>
          <w:szCs w:val="20"/>
          <w:lang w:eastAsia="ru-RU"/>
        </w:rPr>
        <w:t>Купинская</w:t>
      </w:r>
      <w:proofErr w:type="spellEnd"/>
      <w:r w:rsidRPr="00141FDF">
        <w:rPr>
          <w:rFonts w:ascii="Times New Roman" w:eastAsia="Times New Roman" w:hAnsi="Times New Roman" w:cs="Times New Roman"/>
          <w:color w:val="000000"/>
          <w:sz w:val="24"/>
          <w:szCs w:val="20"/>
          <w:lang w:eastAsia="ru-RU"/>
        </w:rPr>
        <w:t xml:space="preserve"> ЦРБ" № 22 от 01.08.2018г.; МБУ "Централизованная библиотечная система Купинского района" № 1 от 01.01.2022г.</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Сведения о результатах деятельности субъекта (Табл. № 12) прилагается.</w:t>
      </w:r>
      <w:r w:rsidRPr="00141FDF">
        <w:rPr>
          <w:rFonts w:ascii="Times New Roman" w:eastAsia="Times New Roman" w:hAnsi="Times New Roman" w:cs="Times New Roman"/>
          <w:color w:val="000000"/>
          <w:sz w:val="24"/>
          <w:szCs w:val="20"/>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Раздел 3 "Анализ отчета об исполнении бюджета субъектом бюджетной отчетности"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Учреждение является получателем бюджетных средств, финансируется за счет средств местного бюджета.</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На 2023г утверждены доходы в сумме план –</w:t>
      </w:r>
      <w:r w:rsidRPr="00141FDF">
        <w:rPr>
          <w:rFonts w:ascii="Tahoma" w:eastAsia="Tahoma" w:hAnsi="Tahoma" w:cs="Tahoma"/>
          <w:color w:val="000000"/>
          <w:sz w:val="18"/>
          <w:szCs w:val="20"/>
          <w:shd w:val="clear" w:color="auto" w:fill="FFFFFF"/>
          <w:lang w:eastAsia="ru-RU"/>
        </w:rPr>
        <w:t xml:space="preserve"> </w:t>
      </w:r>
      <w:r w:rsidRPr="00141FDF">
        <w:rPr>
          <w:rFonts w:ascii="Times New Roman" w:eastAsia="Times New Roman" w:hAnsi="Times New Roman" w:cs="Times New Roman"/>
          <w:color w:val="000000"/>
          <w:sz w:val="24"/>
          <w:szCs w:val="20"/>
          <w:shd w:val="clear" w:color="auto" w:fill="FFFFFF"/>
          <w:lang w:eastAsia="ru-RU"/>
        </w:rPr>
        <w:t>45 252 574.26  исполнено – 38 757 630.21 процент исполнения 85,65 %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Расходы утверждены в сумме план - 46 282 316.66 исполнено - 38 284 652.24 процент исполнения 82,72 %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Остаток денежных средств на лицевом счете  - 1 502 720,37</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За 2023 год учреждение не принимало бюджетные и денежные обязательства сверх утвержденных бюджетных назначений. </w:t>
      </w:r>
    </w:p>
    <w:p w:rsidR="00141FDF" w:rsidRPr="00141FDF" w:rsidRDefault="00141FDF" w:rsidP="00141FDF">
      <w:pPr>
        <w:spacing w:before="100" w:beforeAutospacing="1" w:after="100" w:afterAutospacing="1"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Исполнение бюджета за 2023 г. отражено в сведении об исполнении бюджета (ф. 0503164).</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Сведения о целевых иностранных кредитах (ф. 0503167) – числовые показатели отсутствуют.</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Анализ отчета об исполнении бюджета (Табл. № 13) прилагается.</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Раздел 4 "Анализ показателей бухгалтерской отчетности"</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Кредиторская задолженность на отчетную дату (01.01.2024) всего 14 766 363.61 руб., в т. ч:   </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020511000 - </w:t>
      </w:r>
      <w:r w:rsidRPr="00141FDF">
        <w:rPr>
          <w:rFonts w:ascii="Times New Roman" w:eastAsia="Times New Roman" w:hAnsi="Times New Roman" w:cs="Times New Roman"/>
          <w:color w:val="000000"/>
          <w:sz w:val="24"/>
          <w:szCs w:val="20"/>
          <w:shd w:val="clear" w:color="auto" w:fill="FFFFFF"/>
          <w:lang w:eastAsia="ru-RU"/>
        </w:rPr>
        <w:t xml:space="preserve">по данным отчетности </w:t>
      </w:r>
      <w:proofErr w:type="gramStart"/>
      <w:r w:rsidRPr="00141FDF">
        <w:rPr>
          <w:rFonts w:ascii="Times New Roman" w:eastAsia="Times New Roman" w:hAnsi="Times New Roman" w:cs="Times New Roman"/>
          <w:color w:val="000000"/>
          <w:sz w:val="24"/>
          <w:szCs w:val="20"/>
          <w:shd w:val="clear" w:color="auto" w:fill="FFFFFF"/>
          <w:lang w:eastAsia="ru-RU"/>
        </w:rPr>
        <w:t>ГАД</w:t>
      </w:r>
      <w:proofErr w:type="gramEnd"/>
      <w:r w:rsidRPr="00141FDF">
        <w:rPr>
          <w:rFonts w:ascii="Times New Roman" w:eastAsia="Times New Roman" w:hAnsi="Times New Roman" w:cs="Times New Roman"/>
          <w:color w:val="000000"/>
          <w:sz w:val="24"/>
          <w:szCs w:val="20"/>
          <w:shd w:val="clear" w:color="auto" w:fill="FFFFFF"/>
          <w:lang w:eastAsia="ru-RU"/>
        </w:rPr>
        <w:t xml:space="preserve"> (УФНС) - 8843,76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030221000 46301049900000190242 - 573.78 рублей Новосибирский филиал ПАО "Ростелеком" связь 12/2023</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030234000 46301049900000190244 - 25 040.96 рублей АО "</w:t>
      </w:r>
      <w:proofErr w:type="spellStart"/>
      <w:r w:rsidRPr="00141FDF">
        <w:rPr>
          <w:rFonts w:ascii="Times New Roman" w:eastAsia="Times New Roman" w:hAnsi="Times New Roman" w:cs="Times New Roman"/>
          <w:color w:val="000000"/>
          <w:sz w:val="24"/>
          <w:szCs w:val="20"/>
          <w:shd w:val="clear" w:color="auto" w:fill="FFFFFF"/>
          <w:lang w:eastAsia="ru-RU"/>
        </w:rPr>
        <w:t>Газпромнефть</w:t>
      </w:r>
      <w:proofErr w:type="spellEnd"/>
      <w:r w:rsidRPr="00141FDF">
        <w:rPr>
          <w:rFonts w:ascii="Times New Roman" w:eastAsia="Times New Roman" w:hAnsi="Times New Roman" w:cs="Times New Roman"/>
          <w:color w:val="000000"/>
          <w:sz w:val="24"/>
          <w:szCs w:val="20"/>
          <w:shd w:val="clear" w:color="auto" w:fill="FFFFFF"/>
          <w:lang w:eastAsia="ru-RU"/>
        </w:rPr>
        <w:t>-Новосибирск"   ГСМ декабрь 2023г</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040149121</w:t>
      </w:r>
      <w:r w:rsidRPr="00141FDF">
        <w:rPr>
          <w:rFonts w:ascii="Times New Roman" w:eastAsia="Times New Roman" w:hAnsi="Times New Roman" w:cs="Times New Roman"/>
          <w:color w:val="000000"/>
          <w:sz w:val="24"/>
          <w:szCs w:val="20"/>
          <w:shd w:val="clear" w:color="auto" w:fill="FFFFFF"/>
          <w:lang w:eastAsia="ru-RU"/>
        </w:rPr>
        <w:t> 46311100000000000000 - 761 844,80 рублей Безвозмездное пользование муниципальным недвижимым имуществом 2019-2028г</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b/>
          <w:color w:val="000000"/>
          <w:sz w:val="24"/>
          <w:szCs w:val="20"/>
          <w:lang w:eastAsia="ru-RU"/>
        </w:rPr>
        <w:t>040149151 -</w:t>
      </w:r>
      <w:r w:rsidRPr="00141FDF">
        <w:rPr>
          <w:rFonts w:ascii="Times New Roman" w:eastAsia="Times New Roman" w:hAnsi="Times New Roman" w:cs="Times New Roman"/>
          <w:color w:val="000000"/>
          <w:sz w:val="24"/>
          <w:szCs w:val="20"/>
          <w:lang w:eastAsia="ru-RU"/>
        </w:rPr>
        <w:t xml:space="preserve"> 13 604 778,90 рублей начисление доходов будущих периодов 2024, 2025, 2026 </w:t>
      </w:r>
      <w:proofErr w:type="spellStart"/>
      <w:proofErr w:type="gramStart"/>
      <w:r w:rsidRPr="00141FDF">
        <w:rPr>
          <w:rFonts w:ascii="Times New Roman" w:eastAsia="Times New Roman" w:hAnsi="Times New Roman" w:cs="Times New Roman"/>
          <w:color w:val="000000"/>
          <w:sz w:val="24"/>
          <w:szCs w:val="20"/>
          <w:lang w:eastAsia="ru-RU"/>
        </w:rPr>
        <w:t>гг</w:t>
      </w:r>
      <w:proofErr w:type="spellEnd"/>
      <w:proofErr w:type="gramEnd"/>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040120251</w:t>
      </w:r>
      <w:r w:rsidRPr="00141FDF">
        <w:rPr>
          <w:rFonts w:ascii="Times New Roman" w:eastAsia="Times New Roman" w:hAnsi="Times New Roman" w:cs="Times New Roman"/>
          <w:color w:val="000000"/>
          <w:sz w:val="24"/>
          <w:szCs w:val="20"/>
          <w:shd w:val="clear" w:color="auto" w:fill="FFFFFF"/>
          <w:lang w:eastAsia="ru-RU"/>
        </w:rPr>
        <w:t xml:space="preserve"> 46311100000000000000 -  260 894.40 рублей Безвозмездное пользование муниципальным недвижимым имуществом 2019-2028г по ГБУ </w:t>
      </w:r>
      <w:proofErr w:type="spellStart"/>
      <w:r w:rsidRPr="00141FDF">
        <w:rPr>
          <w:rFonts w:ascii="Times New Roman" w:eastAsia="Times New Roman" w:hAnsi="Times New Roman" w:cs="Times New Roman"/>
          <w:color w:val="000000"/>
          <w:sz w:val="24"/>
          <w:szCs w:val="20"/>
          <w:shd w:val="clear" w:color="auto" w:fill="FFFFFF"/>
          <w:lang w:eastAsia="ru-RU"/>
        </w:rPr>
        <w:t>НСО</w:t>
      </w:r>
      <w:proofErr w:type="gramStart"/>
      <w:r w:rsidRPr="00141FDF">
        <w:rPr>
          <w:rFonts w:ascii="Times New Roman" w:eastAsia="Times New Roman" w:hAnsi="Times New Roman" w:cs="Times New Roman"/>
          <w:color w:val="000000"/>
          <w:sz w:val="24"/>
          <w:szCs w:val="20"/>
          <w:shd w:val="clear" w:color="auto" w:fill="FFFFFF"/>
          <w:lang w:eastAsia="ru-RU"/>
        </w:rPr>
        <w:t>"Ц</w:t>
      </w:r>
      <w:proofErr w:type="gramEnd"/>
      <w:r w:rsidRPr="00141FDF">
        <w:rPr>
          <w:rFonts w:ascii="Times New Roman" w:eastAsia="Times New Roman" w:hAnsi="Times New Roman" w:cs="Times New Roman"/>
          <w:color w:val="000000"/>
          <w:sz w:val="24"/>
          <w:szCs w:val="20"/>
          <w:shd w:val="clear" w:color="auto" w:fill="FFFFFF"/>
          <w:lang w:eastAsia="ru-RU"/>
        </w:rPr>
        <w:t>ентр</w:t>
      </w:r>
      <w:proofErr w:type="spellEnd"/>
      <w:r w:rsidRPr="00141FDF">
        <w:rPr>
          <w:rFonts w:ascii="Times New Roman" w:eastAsia="Times New Roman" w:hAnsi="Times New Roman" w:cs="Times New Roman"/>
          <w:color w:val="000000"/>
          <w:sz w:val="24"/>
          <w:szCs w:val="20"/>
          <w:shd w:val="clear" w:color="auto" w:fill="FFFFFF"/>
          <w:lang w:eastAsia="ru-RU"/>
        </w:rPr>
        <w:t xml:space="preserve"> ГО,ЧС и ПБ НСО"  </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040110155</w:t>
      </w:r>
      <w:r w:rsidRPr="00141FDF">
        <w:rPr>
          <w:rFonts w:ascii="Times New Roman" w:eastAsia="Times New Roman" w:hAnsi="Times New Roman" w:cs="Times New Roman"/>
          <w:color w:val="000000"/>
          <w:sz w:val="24"/>
          <w:szCs w:val="20"/>
          <w:shd w:val="clear" w:color="auto" w:fill="FFFFFF"/>
          <w:lang w:eastAsia="ru-RU"/>
        </w:rPr>
        <w:t xml:space="preserve">  46311715030100000150 - 238 927.45 рублей </w:t>
      </w:r>
      <w:proofErr w:type="gramStart"/>
      <w:r w:rsidRPr="00141FDF">
        <w:rPr>
          <w:rFonts w:ascii="Times New Roman" w:eastAsia="Times New Roman" w:hAnsi="Times New Roman" w:cs="Times New Roman"/>
          <w:color w:val="000000"/>
          <w:sz w:val="24"/>
          <w:szCs w:val="20"/>
          <w:shd w:val="clear" w:color="auto" w:fill="FFFFFF"/>
          <w:lang w:eastAsia="ru-RU"/>
        </w:rPr>
        <w:t>инициативное</w:t>
      </w:r>
      <w:proofErr w:type="gramEnd"/>
      <w:r w:rsidRPr="00141FDF">
        <w:rPr>
          <w:rFonts w:ascii="Times New Roman" w:eastAsia="Times New Roman" w:hAnsi="Times New Roman" w:cs="Times New Roman"/>
          <w:color w:val="000000"/>
          <w:sz w:val="24"/>
          <w:szCs w:val="20"/>
          <w:shd w:val="clear" w:color="auto" w:fill="FFFFFF"/>
          <w:lang w:eastAsia="ru-RU"/>
        </w:rPr>
        <w:t xml:space="preserve"> бюджетирование</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 xml:space="preserve">Резерв отпусков на 31.12.2023 год всего 365281,41 </w:t>
      </w:r>
      <w:proofErr w:type="spellStart"/>
      <w:r w:rsidRPr="00141FDF">
        <w:rPr>
          <w:rFonts w:ascii="Times New Roman" w:eastAsia="Times New Roman" w:hAnsi="Times New Roman" w:cs="Times New Roman"/>
          <w:b/>
          <w:color w:val="000000"/>
          <w:sz w:val="24"/>
          <w:szCs w:val="20"/>
          <w:shd w:val="clear" w:color="auto" w:fill="FFFFFF"/>
          <w:lang w:eastAsia="ru-RU"/>
        </w:rPr>
        <w:t>руб</w:t>
      </w:r>
      <w:proofErr w:type="spellEnd"/>
      <w:r w:rsidRPr="00141FDF">
        <w:rPr>
          <w:rFonts w:ascii="Times New Roman" w:eastAsia="Times New Roman" w:hAnsi="Times New Roman" w:cs="Times New Roman"/>
          <w:b/>
          <w:color w:val="000000"/>
          <w:sz w:val="24"/>
          <w:szCs w:val="20"/>
          <w:shd w:val="clear" w:color="auto" w:fill="FFFFFF"/>
          <w:lang w:eastAsia="ru-RU"/>
        </w:rPr>
        <w:t xml:space="preserve"> по 211 - 280 554,08 руб., по 213 - 84 727,33 руб., в т. ч:</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040160211</w:t>
      </w:r>
      <w:r w:rsidRPr="00141FDF">
        <w:rPr>
          <w:rFonts w:ascii="Times New Roman" w:eastAsia="Times New Roman" w:hAnsi="Times New Roman" w:cs="Times New Roman"/>
          <w:color w:val="000000"/>
          <w:sz w:val="24"/>
          <w:szCs w:val="20"/>
          <w:shd w:val="clear" w:color="auto" w:fill="FFFFFF"/>
          <w:lang w:eastAsia="ru-RU"/>
        </w:rPr>
        <w:t>     46301020000000000121 – 23 664.30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040160211</w:t>
      </w:r>
      <w:r w:rsidRPr="00141FDF">
        <w:rPr>
          <w:rFonts w:ascii="Times New Roman" w:eastAsia="Times New Roman" w:hAnsi="Times New Roman" w:cs="Times New Roman"/>
          <w:color w:val="000000"/>
          <w:sz w:val="24"/>
          <w:szCs w:val="20"/>
          <w:shd w:val="clear" w:color="auto" w:fill="FFFFFF"/>
          <w:lang w:eastAsia="ru-RU"/>
        </w:rPr>
        <w:t>     46301040000000000121 – 32 292.42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lastRenderedPageBreak/>
        <w:t>040160211   </w:t>
      </w:r>
      <w:r w:rsidRPr="00141FDF">
        <w:rPr>
          <w:rFonts w:ascii="Times New Roman" w:eastAsia="Times New Roman" w:hAnsi="Times New Roman" w:cs="Times New Roman"/>
          <w:color w:val="000000"/>
          <w:sz w:val="24"/>
          <w:szCs w:val="20"/>
          <w:shd w:val="clear" w:color="auto" w:fill="FFFFFF"/>
          <w:lang w:eastAsia="ru-RU"/>
        </w:rPr>
        <w:t>  46302039900051180121 - 4 650.03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040160211</w:t>
      </w:r>
      <w:r w:rsidRPr="00141FDF">
        <w:rPr>
          <w:rFonts w:ascii="Times New Roman" w:eastAsia="Times New Roman" w:hAnsi="Times New Roman" w:cs="Times New Roman"/>
          <w:color w:val="000000"/>
          <w:sz w:val="24"/>
          <w:szCs w:val="20"/>
          <w:shd w:val="clear" w:color="auto" w:fill="FFFFFF"/>
          <w:lang w:eastAsia="ru-RU"/>
        </w:rPr>
        <w:t>     46308010000000000111 - 82 722.53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040160213 </w:t>
      </w:r>
      <w:r w:rsidRPr="00141FDF">
        <w:rPr>
          <w:rFonts w:ascii="Times New Roman" w:eastAsia="Times New Roman" w:hAnsi="Times New Roman" w:cs="Times New Roman"/>
          <w:color w:val="000000"/>
          <w:sz w:val="24"/>
          <w:szCs w:val="20"/>
          <w:shd w:val="clear" w:color="auto" w:fill="FFFFFF"/>
          <w:lang w:eastAsia="ru-RU"/>
        </w:rPr>
        <w:t>    46301020000000000129 - 7 146.62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040160213 </w:t>
      </w:r>
      <w:r w:rsidRPr="00141FDF">
        <w:rPr>
          <w:rFonts w:ascii="Times New Roman" w:eastAsia="Times New Roman" w:hAnsi="Times New Roman" w:cs="Times New Roman"/>
          <w:color w:val="000000"/>
          <w:sz w:val="24"/>
          <w:szCs w:val="20"/>
          <w:shd w:val="clear" w:color="auto" w:fill="FFFFFF"/>
          <w:lang w:eastAsia="ru-RU"/>
        </w:rPr>
        <w:t>    46301040000000000129 - 11 356.06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040160213  </w:t>
      </w:r>
      <w:r w:rsidRPr="00141FDF">
        <w:rPr>
          <w:rFonts w:ascii="Times New Roman" w:eastAsia="Times New Roman" w:hAnsi="Times New Roman" w:cs="Times New Roman"/>
          <w:color w:val="000000"/>
          <w:sz w:val="24"/>
          <w:szCs w:val="20"/>
          <w:shd w:val="clear" w:color="auto" w:fill="FFFFFF"/>
          <w:lang w:eastAsia="ru-RU"/>
        </w:rPr>
        <w:t>   46302030000000000129 - 1 457.66 рублей</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040160213</w:t>
      </w:r>
      <w:r w:rsidRPr="00141FDF">
        <w:rPr>
          <w:rFonts w:ascii="Times New Roman" w:eastAsia="Times New Roman" w:hAnsi="Times New Roman" w:cs="Times New Roman"/>
          <w:color w:val="000000"/>
          <w:sz w:val="24"/>
          <w:szCs w:val="20"/>
          <w:shd w:val="clear" w:color="auto" w:fill="FFFFFF"/>
          <w:lang w:eastAsia="ru-RU"/>
        </w:rPr>
        <w:t>     46308010000000000119 - 35 089.88 рублей</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 xml:space="preserve">Дебиторская задолженность (текущая) на 31.12.2023 год всего 13 745 639.44 руб., в </w:t>
      </w:r>
      <w:proofErr w:type="spellStart"/>
      <w:r w:rsidRPr="00141FDF">
        <w:rPr>
          <w:rFonts w:ascii="Times New Roman" w:eastAsia="Times New Roman" w:hAnsi="Times New Roman" w:cs="Times New Roman"/>
          <w:b/>
          <w:color w:val="000000"/>
          <w:sz w:val="24"/>
          <w:szCs w:val="20"/>
          <w:shd w:val="clear" w:color="auto" w:fill="FFFFFF"/>
          <w:lang w:eastAsia="ru-RU"/>
        </w:rPr>
        <w:t>т.ч</w:t>
      </w:r>
      <w:proofErr w:type="spellEnd"/>
      <w:r w:rsidRPr="00141FDF">
        <w:rPr>
          <w:rFonts w:ascii="Times New Roman" w:eastAsia="Times New Roman" w:hAnsi="Times New Roman" w:cs="Times New Roman"/>
          <w:b/>
          <w:color w:val="000000"/>
          <w:sz w:val="24"/>
          <w:szCs w:val="20"/>
          <w:shd w:val="clear" w:color="auto" w:fill="FFFFFF"/>
          <w:lang w:eastAsia="ru-RU"/>
        </w:rPr>
        <w:t>.:</w:t>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020511000 </w:t>
      </w:r>
      <w:r w:rsidRPr="00141FDF">
        <w:rPr>
          <w:rFonts w:ascii="Times New Roman" w:eastAsia="Times New Roman" w:hAnsi="Times New Roman" w:cs="Times New Roman"/>
          <w:color w:val="000000"/>
          <w:sz w:val="24"/>
          <w:szCs w:val="20"/>
          <w:shd w:val="clear" w:color="auto" w:fill="FFFFFF"/>
          <w:lang w:eastAsia="ru-RU"/>
        </w:rPr>
        <w:t xml:space="preserve">по данным отчетности </w:t>
      </w:r>
      <w:proofErr w:type="gramStart"/>
      <w:r w:rsidRPr="00141FDF">
        <w:rPr>
          <w:rFonts w:ascii="Times New Roman" w:eastAsia="Times New Roman" w:hAnsi="Times New Roman" w:cs="Times New Roman"/>
          <w:color w:val="000000"/>
          <w:sz w:val="24"/>
          <w:szCs w:val="20"/>
          <w:shd w:val="clear" w:color="auto" w:fill="FFFFFF"/>
          <w:lang w:eastAsia="ru-RU"/>
        </w:rPr>
        <w:t>ГАД</w:t>
      </w:r>
      <w:proofErr w:type="gramEnd"/>
      <w:r w:rsidRPr="00141FDF">
        <w:rPr>
          <w:rFonts w:ascii="Times New Roman" w:eastAsia="Times New Roman" w:hAnsi="Times New Roman" w:cs="Times New Roman"/>
          <w:color w:val="000000"/>
          <w:sz w:val="24"/>
          <w:szCs w:val="20"/>
          <w:shd w:val="clear" w:color="auto" w:fill="FFFFFF"/>
          <w:lang w:eastAsia="ru-RU"/>
        </w:rPr>
        <w:t xml:space="preserve"> (УФНС) - 132574,12 рублей</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020521004 </w:t>
      </w:r>
      <w:r w:rsidRPr="00141FDF">
        <w:rPr>
          <w:rFonts w:ascii="Times New Roman" w:eastAsia="Times New Roman" w:hAnsi="Times New Roman" w:cs="Times New Roman"/>
          <w:color w:val="000000"/>
          <w:sz w:val="24"/>
          <w:szCs w:val="20"/>
          <w:shd w:val="clear" w:color="auto" w:fill="FFFFFF"/>
          <w:lang w:eastAsia="ru-RU"/>
        </w:rPr>
        <w:t>11105035100000120</w:t>
      </w:r>
      <w:r w:rsidRPr="00141FDF">
        <w:rPr>
          <w:rFonts w:ascii="Times New Roman" w:eastAsia="Times New Roman" w:hAnsi="Times New Roman" w:cs="Times New Roman"/>
          <w:b/>
          <w:color w:val="000000"/>
          <w:sz w:val="24"/>
          <w:szCs w:val="20"/>
          <w:shd w:val="clear" w:color="auto" w:fill="FFFFFF"/>
          <w:lang w:eastAsia="ru-RU"/>
        </w:rPr>
        <w:t> -</w:t>
      </w:r>
      <w:r w:rsidRPr="00141FDF">
        <w:rPr>
          <w:rFonts w:ascii="Times New Roman" w:eastAsia="Times New Roman" w:hAnsi="Times New Roman" w:cs="Times New Roman"/>
          <w:color w:val="000000"/>
          <w:sz w:val="24"/>
          <w:szCs w:val="20"/>
          <w:shd w:val="clear" w:color="auto" w:fill="FFFFFF"/>
          <w:lang w:eastAsia="ru-RU"/>
        </w:rPr>
        <w:t xml:space="preserve"> 675,24 </w:t>
      </w:r>
      <w:proofErr w:type="spellStart"/>
      <w:r w:rsidRPr="00141FDF">
        <w:rPr>
          <w:rFonts w:ascii="Times New Roman" w:eastAsia="Times New Roman" w:hAnsi="Times New Roman" w:cs="Times New Roman"/>
          <w:color w:val="000000"/>
          <w:sz w:val="24"/>
          <w:szCs w:val="20"/>
          <w:shd w:val="clear" w:color="auto" w:fill="FFFFFF"/>
          <w:lang w:eastAsia="ru-RU"/>
        </w:rPr>
        <w:t>руб</w:t>
      </w:r>
      <w:proofErr w:type="spellEnd"/>
      <w:r w:rsidRPr="00141FDF">
        <w:rPr>
          <w:rFonts w:ascii="Times New Roman" w:eastAsia="Times New Roman" w:hAnsi="Times New Roman" w:cs="Times New Roman"/>
          <w:color w:val="000000"/>
          <w:sz w:val="24"/>
          <w:szCs w:val="20"/>
          <w:shd w:val="clear" w:color="auto" w:fill="FFFFFF"/>
          <w:lang w:eastAsia="ru-RU"/>
        </w:rPr>
        <w:t xml:space="preserve"> операционная аренда (аренда помещений)</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020551000</w:t>
      </w:r>
      <w:r w:rsidRPr="00141FDF">
        <w:rPr>
          <w:rFonts w:ascii="Times New Roman" w:eastAsia="Times New Roman" w:hAnsi="Times New Roman" w:cs="Times New Roman"/>
          <w:color w:val="000000"/>
          <w:sz w:val="24"/>
          <w:szCs w:val="20"/>
          <w:shd w:val="clear" w:color="auto" w:fill="FFFFFF"/>
          <w:lang w:eastAsia="ru-RU"/>
        </w:rPr>
        <w:t> начисление доходов будущих периодов - 13604778,90 рублей</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020623000</w:t>
      </w:r>
      <w:r w:rsidRPr="00141FDF">
        <w:rPr>
          <w:rFonts w:ascii="Times New Roman" w:eastAsia="Times New Roman" w:hAnsi="Times New Roman" w:cs="Times New Roman"/>
          <w:color w:val="000000"/>
          <w:sz w:val="24"/>
          <w:szCs w:val="20"/>
          <w:shd w:val="clear" w:color="auto" w:fill="FFFFFF"/>
          <w:lang w:eastAsia="ru-RU"/>
        </w:rPr>
        <w:t> 46305039900003010247 - 5219,77 руб. АО "</w:t>
      </w:r>
      <w:proofErr w:type="spellStart"/>
      <w:r w:rsidRPr="00141FDF">
        <w:rPr>
          <w:rFonts w:ascii="Times New Roman" w:eastAsia="Times New Roman" w:hAnsi="Times New Roman" w:cs="Times New Roman"/>
          <w:color w:val="000000"/>
          <w:sz w:val="24"/>
          <w:szCs w:val="20"/>
          <w:shd w:val="clear" w:color="auto" w:fill="FFFFFF"/>
          <w:lang w:eastAsia="ru-RU"/>
        </w:rPr>
        <w:t>Новосибирскэнергосбыт</w:t>
      </w:r>
      <w:proofErr w:type="spellEnd"/>
      <w:r w:rsidRPr="00141FDF">
        <w:rPr>
          <w:rFonts w:ascii="Times New Roman" w:eastAsia="Times New Roman" w:hAnsi="Times New Roman" w:cs="Times New Roman"/>
          <w:color w:val="000000"/>
          <w:sz w:val="24"/>
          <w:szCs w:val="20"/>
          <w:shd w:val="clear" w:color="auto" w:fill="FFFFFF"/>
          <w:lang w:eastAsia="ru-RU"/>
        </w:rPr>
        <w:t>"  аванс за электрическую энергию декабрь 2023г</w:t>
      </w:r>
    </w:p>
    <w:p w:rsidR="00141FDF" w:rsidRPr="00141FDF" w:rsidRDefault="00141FDF" w:rsidP="00141FDF">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141FDF">
        <w:rPr>
          <w:rFonts w:ascii="Times New Roman" w:eastAsia="Times New Roman" w:hAnsi="Times New Roman" w:cs="Times New Roman"/>
          <w:b/>
          <w:color w:val="000000"/>
          <w:sz w:val="24"/>
          <w:szCs w:val="20"/>
          <w:shd w:val="clear" w:color="auto" w:fill="FFFFFF"/>
          <w:lang w:eastAsia="ru-RU"/>
        </w:rPr>
        <w:t>020623000 </w:t>
      </w:r>
      <w:r w:rsidRPr="00141FDF">
        <w:rPr>
          <w:rFonts w:ascii="Times New Roman" w:eastAsia="Times New Roman" w:hAnsi="Times New Roman" w:cs="Times New Roman"/>
          <w:color w:val="000000"/>
          <w:sz w:val="24"/>
          <w:szCs w:val="20"/>
          <w:shd w:val="clear" w:color="auto" w:fill="FFFFFF"/>
          <w:lang w:eastAsia="ru-RU"/>
        </w:rPr>
        <w:t>08019900000590247 - 2391,41 руб. АО "</w:t>
      </w:r>
      <w:proofErr w:type="spellStart"/>
      <w:r w:rsidRPr="00141FDF">
        <w:rPr>
          <w:rFonts w:ascii="Times New Roman" w:eastAsia="Times New Roman" w:hAnsi="Times New Roman" w:cs="Times New Roman"/>
          <w:color w:val="000000"/>
          <w:sz w:val="24"/>
          <w:szCs w:val="20"/>
          <w:shd w:val="clear" w:color="auto" w:fill="FFFFFF"/>
          <w:lang w:eastAsia="ru-RU"/>
        </w:rPr>
        <w:t>Новосибирскэнергосбыт</w:t>
      </w:r>
      <w:proofErr w:type="spellEnd"/>
      <w:r w:rsidRPr="00141FDF">
        <w:rPr>
          <w:rFonts w:ascii="Times New Roman" w:eastAsia="Times New Roman" w:hAnsi="Times New Roman" w:cs="Times New Roman"/>
          <w:color w:val="000000"/>
          <w:sz w:val="24"/>
          <w:szCs w:val="20"/>
          <w:shd w:val="clear" w:color="auto" w:fill="FFFFFF"/>
          <w:lang w:eastAsia="ru-RU"/>
        </w:rPr>
        <w:t>"  аванс за электрическую энергию декабрь 2023г</w:t>
      </w:r>
      <w:r w:rsidRPr="00141FDF">
        <w:rPr>
          <w:rFonts w:ascii="Times New Roman" w:eastAsia="Times New Roman" w:hAnsi="Times New Roman" w:cs="Times New Roman"/>
          <w:color w:val="000000"/>
          <w:sz w:val="24"/>
          <w:szCs w:val="20"/>
          <w:shd w:val="clear" w:color="auto" w:fill="FFFFFF"/>
          <w:lang w:eastAsia="ru-RU"/>
        </w:rPr>
        <w:br/>
      </w:r>
    </w:p>
    <w:p w:rsidR="00141FDF" w:rsidRPr="00141FDF" w:rsidRDefault="00141FDF" w:rsidP="00141FDF">
      <w:pPr>
        <w:shd w:val="clear" w:color="auto" w:fill="FFFFFF"/>
        <w:spacing w:after="0" w:line="240" w:lineRule="auto"/>
        <w:jc w:val="both"/>
        <w:rPr>
          <w:rFonts w:ascii="Tahoma" w:eastAsia="Tahoma" w:hAnsi="Tahoma" w:cs="Tahoma"/>
          <w:color w:val="000000"/>
          <w:sz w:val="18"/>
          <w:szCs w:val="20"/>
          <w:shd w:val="clear" w:color="auto" w:fill="FFFFFF"/>
          <w:lang w:eastAsia="ru-RU"/>
        </w:rPr>
      </w:pPr>
      <w:r w:rsidRPr="00141FDF">
        <w:rPr>
          <w:rFonts w:ascii="Times New Roman" w:eastAsia="Times New Roman" w:hAnsi="Times New Roman" w:cs="Times New Roman"/>
          <w:color w:val="000000"/>
          <w:sz w:val="24"/>
          <w:szCs w:val="20"/>
          <w:shd w:val="clear" w:color="auto" w:fill="FFFFFF"/>
          <w:lang w:eastAsia="ru-RU"/>
        </w:rPr>
        <w:t>Просроченной дебиторской, кредиторской задолженности нет. Долгосрочной задолженности нет. Незавершенных  объектов, а также вложений в объекты недвижимого имущества за отчетный период 2023 года нет.</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b/>
          <w:color w:val="000000"/>
          <w:sz w:val="24"/>
          <w:szCs w:val="20"/>
          <w:lang w:eastAsia="ru-RU"/>
        </w:rPr>
        <w:t xml:space="preserve">Просроченная дебиторская задолженность на отчетную дату (01.01.2024) всего  132 574.12 </w:t>
      </w:r>
      <w:proofErr w:type="spellStart"/>
      <w:r w:rsidRPr="00141FDF">
        <w:rPr>
          <w:rFonts w:ascii="Times New Roman" w:eastAsia="Times New Roman" w:hAnsi="Times New Roman" w:cs="Times New Roman"/>
          <w:b/>
          <w:color w:val="000000"/>
          <w:sz w:val="24"/>
          <w:szCs w:val="20"/>
          <w:lang w:eastAsia="ru-RU"/>
        </w:rPr>
        <w:t>руб</w:t>
      </w:r>
      <w:proofErr w:type="spellEnd"/>
      <w:r w:rsidRPr="00141FDF">
        <w:rPr>
          <w:rFonts w:ascii="Times New Roman" w:eastAsia="Times New Roman" w:hAnsi="Times New Roman" w:cs="Times New Roman"/>
          <w:b/>
          <w:color w:val="000000"/>
          <w:sz w:val="24"/>
          <w:szCs w:val="20"/>
          <w:lang w:eastAsia="ru-RU"/>
        </w:rPr>
        <w:t>, в т. ч.</w:t>
      </w:r>
      <w:proofErr w:type="gramStart"/>
      <w:r w:rsidRPr="00141FDF">
        <w:rPr>
          <w:rFonts w:ascii="Times New Roman" w:eastAsia="Times New Roman" w:hAnsi="Times New Roman" w:cs="Times New Roman"/>
          <w:b/>
          <w:color w:val="000000"/>
          <w:sz w:val="24"/>
          <w:szCs w:val="20"/>
          <w:lang w:eastAsia="ru-RU"/>
        </w:rPr>
        <w:t xml:space="preserve"> :</w:t>
      </w:r>
      <w:proofErr w:type="gramEnd"/>
      <w:r w:rsidRPr="00141FDF">
        <w:rPr>
          <w:rFonts w:ascii="Times New Roman" w:eastAsia="Times New Roman" w:hAnsi="Times New Roman" w:cs="Times New Roman"/>
          <w:color w:val="000000"/>
          <w:sz w:val="24"/>
          <w:szCs w:val="20"/>
          <w:lang w:eastAsia="ru-RU"/>
        </w:rPr>
        <w:t>   </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b/>
          <w:color w:val="000000"/>
          <w:sz w:val="24"/>
          <w:szCs w:val="20"/>
          <w:lang w:eastAsia="ru-RU"/>
        </w:rPr>
        <w:t>020511000</w:t>
      </w:r>
      <w:r w:rsidRPr="00141FDF">
        <w:rPr>
          <w:rFonts w:ascii="Times New Roman" w:eastAsia="Times New Roman" w:hAnsi="Times New Roman" w:cs="Times New Roman"/>
          <w:color w:val="000000"/>
          <w:sz w:val="24"/>
          <w:szCs w:val="20"/>
          <w:lang w:eastAsia="ru-RU"/>
        </w:rPr>
        <w:t> 00010601030100000110 -  23 055.05 руб. по данным УФНС (</w:t>
      </w:r>
      <w:proofErr w:type="gramStart"/>
      <w:r w:rsidRPr="00141FDF">
        <w:rPr>
          <w:rFonts w:ascii="Times New Roman" w:eastAsia="Times New Roman" w:hAnsi="Times New Roman" w:cs="Times New Roman"/>
          <w:color w:val="000000"/>
          <w:sz w:val="24"/>
          <w:szCs w:val="20"/>
          <w:lang w:eastAsia="ru-RU"/>
        </w:rPr>
        <w:t>ГАД</w:t>
      </w:r>
      <w:proofErr w:type="gramEnd"/>
      <w:r w:rsidRPr="00141FDF">
        <w:rPr>
          <w:rFonts w:ascii="Times New Roman" w:eastAsia="Times New Roman" w:hAnsi="Times New Roman" w:cs="Times New Roman"/>
          <w:color w:val="000000"/>
          <w:sz w:val="24"/>
          <w:szCs w:val="20"/>
          <w:lang w:eastAsia="ru-RU"/>
        </w:rPr>
        <w:t>)</w:t>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b/>
          <w:color w:val="000000"/>
          <w:sz w:val="24"/>
          <w:szCs w:val="20"/>
          <w:lang w:eastAsia="ru-RU"/>
        </w:rPr>
        <w:t>020511000 </w:t>
      </w:r>
      <w:r w:rsidRPr="00141FDF">
        <w:rPr>
          <w:rFonts w:ascii="Times New Roman" w:eastAsia="Times New Roman" w:hAnsi="Times New Roman" w:cs="Times New Roman"/>
          <w:color w:val="000000"/>
          <w:sz w:val="24"/>
          <w:szCs w:val="20"/>
          <w:lang w:eastAsia="ru-RU"/>
        </w:rPr>
        <w:t>00010606043100000110 - 103 849.48 руб. по данным УФНС (</w:t>
      </w:r>
      <w:proofErr w:type="gramStart"/>
      <w:r w:rsidRPr="00141FDF">
        <w:rPr>
          <w:rFonts w:ascii="Times New Roman" w:eastAsia="Times New Roman" w:hAnsi="Times New Roman" w:cs="Times New Roman"/>
          <w:color w:val="000000"/>
          <w:sz w:val="24"/>
          <w:szCs w:val="20"/>
          <w:lang w:eastAsia="ru-RU"/>
        </w:rPr>
        <w:t>ГАД</w:t>
      </w:r>
      <w:proofErr w:type="gramEnd"/>
      <w:r w:rsidRPr="00141FDF">
        <w:rPr>
          <w:rFonts w:ascii="Times New Roman" w:eastAsia="Times New Roman" w:hAnsi="Times New Roman" w:cs="Times New Roman"/>
          <w:color w:val="000000"/>
          <w:sz w:val="24"/>
          <w:szCs w:val="20"/>
          <w:lang w:eastAsia="ru-RU"/>
        </w:rPr>
        <w:t>)</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b/>
          <w:color w:val="000000"/>
          <w:sz w:val="24"/>
          <w:szCs w:val="20"/>
          <w:lang w:eastAsia="ru-RU"/>
        </w:rPr>
        <w:t>В ф.0503173</w:t>
      </w:r>
      <w:r w:rsidRPr="00141FDF">
        <w:rPr>
          <w:rFonts w:ascii="Times New Roman" w:eastAsia="Times New Roman" w:hAnsi="Times New Roman" w:cs="Times New Roman"/>
          <w:color w:val="000000"/>
          <w:sz w:val="24"/>
          <w:szCs w:val="20"/>
          <w:lang w:eastAsia="ru-RU"/>
        </w:rPr>
        <w:t xml:space="preserve"> отражаются изменения показателей на начало отчетного периода, указанные в графе 9 по коду причины 06 «Иные причины»:</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 xml:space="preserve">   - в сумме  -29 516.54 руб. (стр. 250,340,350,700). Данное изменение показателей на начало отчетного периода отражено по данным отчетности </w:t>
      </w:r>
      <w:proofErr w:type="gramStart"/>
      <w:r w:rsidRPr="00141FDF">
        <w:rPr>
          <w:rFonts w:ascii="Times New Roman" w:eastAsia="Times New Roman" w:hAnsi="Times New Roman" w:cs="Times New Roman"/>
          <w:color w:val="000000"/>
          <w:sz w:val="24"/>
          <w:szCs w:val="20"/>
          <w:lang w:eastAsia="ru-RU"/>
        </w:rPr>
        <w:t>ГАД</w:t>
      </w:r>
      <w:proofErr w:type="gramEnd"/>
      <w:r w:rsidRPr="00141FDF">
        <w:rPr>
          <w:rFonts w:ascii="Times New Roman" w:eastAsia="Times New Roman" w:hAnsi="Times New Roman" w:cs="Times New Roman"/>
          <w:color w:val="000000"/>
          <w:sz w:val="24"/>
          <w:szCs w:val="20"/>
          <w:lang w:eastAsia="ru-RU"/>
        </w:rPr>
        <w:t xml:space="preserve"> (УФНС).</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 xml:space="preserve">   - в сумме  -1 721.09 руб. (стр. 470,550). Данное изменение показателей на начало отчетного периода отражено по данным отчетности </w:t>
      </w:r>
      <w:proofErr w:type="gramStart"/>
      <w:r w:rsidRPr="00141FDF">
        <w:rPr>
          <w:rFonts w:ascii="Times New Roman" w:eastAsia="Times New Roman" w:hAnsi="Times New Roman" w:cs="Times New Roman"/>
          <w:color w:val="000000"/>
          <w:sz w:val="24"/>
          <w:szCs w:val="20"/>
          <w:lang w:eastAsia="ru-RU"/>
        </w:rPr>
        <w:t>ГАД</w:t>
      </w:r>
      <w:proofErr w:type="gramEnd"/>
      <w:r w:rsidRPr="00141FDF">
        <w:rPr>
          <w:rFonts w:ascii="Times New Roman" w:eastAsia="Times New Roman" w:hAnsi="Times New Roman" w:cs="Times New Roman"/>
          <w:color w:val="000000"/>
          <w:sz w:val="24"/>
          <w:szCs w:val="20"/>
          <w:lang w:eastAsia="ru-RU"/>
        </w:rPr>
        <w:t xml:space="preserve"> (УФНС).</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 xml:space="preserve">   - </w:t>
      </w:r>
      <w:proofErr w:type="gramStart"/>
      <w:r w:rsidRPr="00141FDF">
        <w:rPr>
          <w:rFonts w:ascii="Times New Roman" w:eastAsia="Times New Roman" w:hAnsi="Times New Roman" w:cs="Times New Roman"/>
          <w:color w:val="000000"/>
          <w:sz w:val="24"/>
          <w:szCs w:val="20"/>
          <w:lang w:eastAsia="ru-RU"/>
        </w:rPr>
        <w:t>в</w:t>
      </w:r>
      <w:proofErr w:type="gramEnd"/>
      <w:r w:rsidRPr="00141FDF">
        <w:rPr>
          <w:rFonts w:ascii="Times New Roman" w:eastAsia="Times New Roman" w:hAnsi="Times New Roman" w:cs="Times New Roman"/>
          <w:color w:val="000000"/>
          <w:sz w:val="24"/>
          <w:szCs w:val="20"/>
          <w:lang w:eastAsia="ru-RU"/>
        </w:rPr>
        <w:t xml:space="preserve"> сумме  -27 795.45 руб. (стр.560,570). Данное изменение показателей на начало отчетного периода отражено по данным отчетности </w:t>
      </w:r>
      <w:proofErr w:type="gramStart"/>
      <w:r w:rsidRPr="00141FDF">
        <w:rPr>
          <w:rFonts w:ascii="Times New Roman" w:eastAsia="Times New Roman" w:hAnsi="Times New Roman" w:cs="Times New Roman"/>
          <w:color w:val="000000"/>
          <w:sz w:val="24"/>
          <w:szCs w:val="20"/>
          <w:lang w:eastAsia="ru-RU"/>
        </w:rPr>
        <w:t>ГАД</w:t>
      </w:r>
      <w:proofErr w:type="gramEnd"/>
      <w:r w:rsidRPr="00141FDF">
        <w:rPr>
          <w:rFonts w:ascii="Times New Roman" w:eastAsia="Times New Roman" w:hAnsi="Times New Roman" w:cs="Times New Roman"/>
          <w:color w:val="000000"/>
          <w:sz w:val="24"/>
          <w:szCs w:val="20"/>
          <w:lang w:eastAsia="ru-RU"/>
        </w:rPr>
        <w:t xml:space="preserve"> (УФНС).</w:t>
      </w:r>
    </w:p>
    <w:p w:rsidR="00141FDF" w:rsidRPr="00141FDF" w:rsidRDefault="00141FDF" w:rsidP="00141FDF">
      <w:pPr>
        <w:spacing w:before="100" w:beforeAutospacing="1"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 xml:space="preserve">Сомнительная задолженность -  -17.99 </w:t>
      </w:r>
      <w:proofErr w:type="spellStart"/>
      <w:r w:rsidRPr="00141FDF">
        <w:rPr>
          <w:rFonts w:ascii="Times New Roman" w:eastAsia="Times New Roman" w:hAnsi="Times New Roman" w:cs="Times New Roman"/>
          <w:color w:val="000000"/>
          <w:sz w:val="24"/>
          <w:szCs w:val="20"/>
          <w:lang w:eastAsia="ru-RU"/>
        </w:rPr>
        <w:t>руб</w:t>
      </w:r>
      <w:proofErr w:type="spellEnd"/>
      <w:r w:rsidRPr="00141FDF">
        <w:rPr>
          <w:rFonts w:ascii="Times New Roman" w:eastAsia="Times New Roman" w:hAnsi="Times New Roman" w:cs="Times New Roman"/>
          <w:color w:val="000000"/>
          <w:sz w:val="24"/>
          <w:szCs w:val="20"/>
          <w:lang w:eastAsia="ru-RU"/>
        </w:rPr>
        <w:br/>
      </w:r>
    </w:p>
    <w:p w:rsidR="00141FDF" w:rsidRPr="00141FDF" w:rsidRDefault="00141FDF" w:rsidP="00141FDF">
      <w:pPr>
        <w:spacing w:after="0"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color w:val="000000"/>
          <w:sz w:val="24"/>
          <w:szCs w:val="20"/>
          <w:lang w:eastAsia="ru-RU"/>
        </w:rPr>
        <w:t>Просроченной  кредиторской задолженностей нет. Долгосрочной задолженности нет.  </w:t>
      </w:r>
    </w:p>
    <w:p w:rsidR="00141FDF" w:rsidRPr="00141FDF" w:rsidRDefault="00141FDF" w:rsidP="00141FDF">
      <w:pPr>
        <w:spacing w:before="100" w:beforeAutospacing="1" w:after="100" w:afterAutospacing="1" w:line="240" w:lineRule="auto"/>
        <w:rPr>
          <w:rFonts w:ascii="Times New Roman" w:eastAsia="Times New Roman" w:hAnsi="Times New Roman" w:cs="Times New Roman"/>
          <w:color w:val="000000"/>
          <w:sz w:val="24"/>
          <w:szCs w:val="20"/>
          <w:lang w:eastAsia="ru-RU"/>
        </w:rPr>
      </w:pPr>
      <w:r w:rsidRPr="00141FDF">
        <w:rPr>
          <w:rFonts w:ascii="Times New Roman" w:eastAsia="Times New Roman" w:hAnsi="Times New Roman" w:cs="Times New Roman"/>
          <w:b/>
          <w:color w:val="000000"/>
          <w:sz w:val="24"/>
          <w:szCs w:val="20"/>
          <w:lang w:eastAsia="ru-RU"/>
        </w:rPr>
        <w:t>Раздел 5 "Прочие вопросы деятельности субъекта бюджетной отчётности"</w:t>
      </w:r>
    </w:p>
    <w:p w:rsidR="00141FDF" w:rsidRPr="00141FDF" w:rsidRDefault="00141FDF" w:rsidP="00141FDF">
      <w:pPr>
        <w:spacing w:before="240" w:after="240" w:line="240" w:lineRule="auto"/>
        <w:jc w:val="both"/>
        <w:rPr>
          <w:rFonts w:ascii="Arial" w:eastAsia="Arial" w:hAnsi="Arial" w:cs="Arial"/>
          <w:color w:val="2C2D2E"/>
          <w:sz w:val="23"/>
          <w:szCs w:val="20"/>
          <w:lang w:eastAsia="ru-RU"/>
        </w:rPr>
      </w:pPr>
      <w:proofErr w:type="gramStart"/>
      <w:r w:rsidRPr="00141FDF">
        <w:rPr>
          <w:rFonts w:ascii="Times New Roman" w:eastAsia="Times New Roman" w:hAnsi="Times New Roman" w:cs="Times New Roman"/>
          <w:color w:val="000000"/>
          <w:sz w:val="24"/>
          <w:szCs w:val="20"/>
          <w:lang w:eastAsia="ru-RU"/>
        </w:rPr>
        <w:t>Бюджетный отчет осуществляется в соответствии с Бюджетным кодексом РФ, Федеральным законом «О бухгалтерском учете» № 402-ФЗ от 06.12.2011г., с инструкцией по бюджетному учету приказ Минфина РФ от 01.12.2010г. №157н, с инструкцией по бюджетному учету приказ Минфина РФ от 06.12.2010г. № 162н, с инструкцией о  порядке составления, представления годовой, квартальной и месячной отчетности об исполнении бюджетов бюджетной системы РФ № 191н</w:t>
      </w:r>
      <w:proofErr w:type="gramEnd"/>
      <w:r w:rsidRPr="00141FDF">
        <w:rPr>
          <w:rFonts w:ascii="Times New Roman" w:eastAsia="Times New Roman" w:hAnsi="Times New Roman" w:cs="Times New Roman"/>
          <w:color w:val="000000"/>
          <w:sz w:val="24"/>
          <w:szCs w:val="20"/>
          <w:lang w:eastAsia="ru-RU"/>
        </w:rPr>
        <w:t xml:space="preserve"> от 28.10.2010г., принятой Учетной политикой и иными нормативными правовыми актами РФ, Регулирующими бюджетный учет.</w:t>
      </w:r>
      <w:r w:rsidRPr="00141FDF">
        <w:rPr>
          <w:rFonts w:ascii="Tahoma" w:eastAsia="Tahoma" w:hAnsi="Tahoma" w:cs="Tahoma"/>
          <w:b/>
          <w:color w:val="000000"/>
          <w:sz w:val="18"/>
          <w:szCs w:val="20"/>
          <w:lang w:eastAsia="ru-RU"/>
        </w:rPr>
        <w:t>                </w:t>
      </w:r>
      <w:r w:rsidRPr="00141FDF">
        <w:rPr>
          <w:rFonts w:ascii="Tahoma" w:eastAsia="Tahoma" w:hAnsi="Tahoma" w:cs="Tahoma"/>
          <w:color w:val="000000"/>
          <w:sz w:val="18"/>
          <w:szCs w:val="20"/>
          <w:lang w:eastAsia="ru-RU"/>
        </w:rPr>
        <w:t>                             </w:t>
      </w:r>
    </w:p>
    <w:p w:rsidR="00141FDF" w:rsidRPr="00141FDF" w:rsidRDefault="00141FDF" w:rsidP="00141FDF">
      <w:pPr>
        <w:spacing w:before="240" w:after="240" w:line="240" w:lineRule="auto"/>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lastRenderedPageBreak/>
        <w:t>Перед составлением бюджетной отчетности за 2023 г. проведена годовая инвентаризация активов и обязательств на основании приказа руководителя учреждения от 04.12.2023 N 107, по результатам инвентаризации расхождений не установлено. Результаты в таб.6 не отражаются.   </w:t>
      </w:r>
    </w:p>
    <w:p w:rsidR="00141FDF" w:rsidRPr="00141FDF" w:rsidRDefault="00141FDF" w:rsidP="00141FDF">
      <w:pPr>
        <w:spacing w:before="240" w:after="240" w:line="240" w:lineRule="auto"/>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В связи с отсутствием числовых показателей в составе бюджетной отчетности за 2023 г. не представляются:</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 проведении инвентаризаций (таблица N 6);</w:t>
      </w:r>
    </w:p>
    <w:p w:rsidR="00141FDF" w:rsidRPr="00141FDF" w:rsidRDefault="00141FDF" w:rsidP="00141FDF">
      <w:pPr>
        <w:spacing w:before="240" w:after="240" w:line="240" w:lineRule="auto"/>
        <w:ind w:firstLine="708"/>
        <w:rPr>
          <w:rFonts w:ascii="Calibri" w:eastAsia="Times New Roman" w:hAnsi="Calibri" w:cs="Times New Roman"/>
          <w:color w:val="000000"/>
          <w:szCs w:val="20"/>
          <w:lang w:eastAsia="ru-RU"/>
        </w:rPr>
      </w:pPr>
      <w:r w:rsidRPr="00141FDF">
        <w:rPr>
          <w:rFonts w:ascii="Times New Roman" w:eastAsia="Times New Roman" w:hAnsi="Times New Roman" w:cs="Times New Roman"/>
          <w:color w:val="000000"/>
          <w:sz w:val="24"/>
          <w:szCs w:val="20"/>
          <w:lang w:eastAsia="ru-RU"/>
        </w:rPr>
        <w:t>- Сведения об исполнении мероприятий в рамках целевых программ (ф. 0503166G);</w:t>
      </w:r>
    </w:p>
    <w:p w:rsidR="00141FDF" w:rsidRPr="00141FDF" w:rsidRDefault="00141FDF" w:rsidP="00141FDF">
      <w:pPr>
        <w:spacing w:before="240" w:after="240" w:line="240" w:lineRule="auto"/>
        <w:ind w:firstLine="708"/>
        <w:rPr>
          <w:rFonts w:ascii="Calibri" w:eastAsia="Times New Roman" w:hAnsi="Calibri" w:cs="Times New Roman"/>
          <w:color w:val="000000"/>
          <w:szCs w:val="20"/>
          <w:lang w:eastAsia="ru-RU"/>
        </w:rPr>
      </w:pPr>
      <w:r w:rsidRPr="00141FDF">
        <w:rPr>
          <w:rFonts w:ascii="Times New Roman" w:eastAsia="Times New Roman" w:hAnsi="Times New Roman" w:cs="Times New Roman"/>
          <w:color w:val="000000"/>
          <w:sz w:val="24"/>
          <w:szCs w:val="20"/>
          <w:lang w:eastAsia="ru-RU"/>
        </w:rPr>
        <w:t>- Сведения о целевых иностранных кредитах (ф. 0503167G);</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 финансовых вложениях получателя бюджетных средств, администратора источников финансирования дефицита бюджета (ф. 0503171G);</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 государственном (муниципальном) долге, предоставленных бюджетных кредитах (ф. 0503172G);</w:t>
      </w:r>
    </w:p>
    <w:p w:rsidR="00141FDF" w:rsidRPr="00141FDF" w:rsidRDefault="00141FDF" w:rsidP="00141FDF">
      <w:pPr>
        <w:spacing w:before="240" w:after="240" w:line="240" w:lineRule="auto"/>
        <w:ind w:firstLine="708"/>
        <w:rPr>
          <w:rFonts w:ascii="Calibri" w:eastAsia="Times New Roman" w:hAnsi="Calibri" w:cs="Times New Roman"/>
          <w:color w:val="000000"/>
          <w:szCs w:val="20"/>
          <w:lang w:eastAsia="ru-RU"/>
        </w:rPr>
      </w:pPr>
      <w:r w:rsidRPr="00141FDF">
        <w:rPr>
          <w:rFonts w:ascii="Times New Roman" w:eastAsia="Times New Roman" w:hAnsi="Times New Roman" w:cs="Times New Roman"/>
          <w:color w:val="000000"/>
          <w:sz w:val="24"/>
          <w:szCs w:val="20"/>
          <w:lang w:eastAsia="ru-RU"/>
        </w:rPr>
        <w:t>- Сведения об изменении остатков валюты баланса (средства во временном распоряжении) (ф. 0503173G_</w:t>
      </w:r>
      <w:proofErr w:type="gramStart"/>
      <w:r w:rsidRPr="00141FDF">
        <w:rPr>
          <w:rFonts w:ascii="Times New Roman" w:eastAsia="Times New Roman" w:hAnsi="Times New Roman" w:cs="Times New Roman"/>
          <w:color w:val="000000"/>
          <w:sz w:val="24"/>
          <w:szCs w:val="20"/>
          <w:lang w:eastAsia="ru-RU"/>
        </w:rPr>
        <w:t>СВ</w:t>
      </w:r>
      <w:proofErr w:type="gramEnd"/>
      <w:r w:rsidRPr="00141FDF">
        <w:rPr>
          <w:rFonts w:ascii="Times New Roman" w:eastAsia="Times New Roman" w:hAnsi="Times New Roman" w:cs="Times New Roman"/>
          <w:color w:val="000000"/>
          <w:sz w:val="24"/>
          <w:szCs w:val="20"/>
          <w:lang w:eastAsia="ru-RU"/>
        </w:rPr>
        <w:t>);</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0503174G);</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об остатках денежных средств на счетах получателя бюджетных средств (ф. 0503178G);</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об остатках денежных средств на счетах получателя бюджетных средства (средства во временном распоряжении) (ф. 0503178G_</w:t>
      </w:r>
      <w:proofErr w:type="gramStart"/>
      <w:r w:rsidRPr="00141FDF">
        <w:rPr>
          <w:rFonts w:ascii="Times New Roman" w:eastAsia="Times New Roman" w:hAnsi="Times New Roman" w:cs="Times New Roman"/>
          <w:color w:val="000000"/>
          <w:sz w:val="24"/>
          <w:szCs w:val="20"/>
          <w:lang w:eastAsia="ru-RU"/>
        </w:rPr>
        <w:t>СВ</w:t>
      </w:r>
      <w:proofErr w:type="gramEnd"/>
      <w:r w:rsidRPr="00141FDF">
        <w:rPr>
          <w:rFonts w:ascii="Times New Roman" w:eastAsia="Times New Roman" w:hAnsi="Times New Roman" w:cs="Times New Roman"/>
          <w:color w:val="000000"/>
          <w:sz w:val="24"/>
          <w:szCs w:val="20"/>
          <w:lang w:eastAsia="ru-RU"/>
        </w:rPr>
        <w:t>);</w:t>
      </w:r>
    </w:p>
    <w:p w:rsidR="00141FDF" w:rsidRPr="00141FDF" w:rsidRDefault="00141FDF" w:rsidP="00141FDF">
      <w:pPr>
        <w:spacing w:before="240" w:after="240" w:line="240" w:lineRule="auto"/>
        <w:ind w:firstLine="708"/>
        <w:rPr>
          <w:rFonts w:ascii="Calibri" w:eastAsia="Times New Roman" w:hAnsi="Calibri" w:cs="Times New Roman"/>
          <w:color w:val="000000"/>
          <w:szCs w:val="20"/>
          <w:lang w:eastAsia="ru-RU"/>
        </w:rPr>
      </w:pPr>
      <w:r w:rsidRPr="00141FDF">
        <w:rPr>
          <w:rFonts w:ascii="Times New Roman" w:eastAsia="Times New Roman" w:hAnsi="Times New Roman" w:cs="Times New Roman"/>
          <w:color w:val="000000"/>
          <w:sz w:val="24"/>
          <w:szCs w:val="20"/>
          <w:lang w:eastAsia="ru-RU"/>
        </w:rPr>
        <w:t>- Сведения об исполнении судебных решений по денежным  обязательствам (ф. 0503296G);</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Сведения о направлениях деятельности (ф. 0503160_Т</w:t>
      </w:r>
      <w:proofErr w:type="gramStart"/>
      <w:r w:rsidRPr="00141FDF">
        <w:rPr>
          <w:rFonts w:ascii="Times New Roman" w:eastAsia="Times New Roman" w:hAnsi="Times New Roman" w:cs="Times New Roman"/>
          <w:color w:val="000000"/>
          <w:sz w:val="24"/>
          <w:szCs w:val="20"/>
          <w:lang w:eastAsia="ru-RU"/>
        </w:rPr>
        <w:t>1</w:t>
      </w:r>
      <w:proofErr w:type="gramEnd"/>
      <w:r w:rsidRPr="00141FDF">
        <w:rPr>
          <w:rFonts w:ascii="Times New Roman" w:eastAsia="Times New Roman" w:hAnsi="Times New Roman" w:cs="Times New Roman"/>
          <w:color w:val="000000"/>
          <w:sz w:val="24"/>
          <w:szCs w:val="20"/>
          <w:lang w:eastAsia="ru-RU"/>
        </w:rPr>
        <w:t>);</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 Анализ показателей отчетности субъекта бюджетной отчетности (ф. 0503160G_т14);</w:t>
      </w:r>
    </w:p>
    <w:p w:rsidR="00141FDF" w:rsidRPr="00141FDF" w:rsidRDefault="00141FDF" w:rsidP="00141FDF">
      <w:pPr>
        <w:spacing w:before="240" w:after="240" w:line="240" w:lineRule="auto"/>
        <w:ind w:firstLine="708"/>
        <w:rPr>
          <w:rFonts w:ascii="Arial" w:eastAsia="Arial" w:hAnsi="Arial" w:cs="Arial"/>
          <w:color w:val="2C2D2E"/>
          <w:sz w:val="23"/>
          <w:szCs w:val="20"/>
          <w:lang w:eastAsia="ru-RU"/>
        </w:rPr>
      </w:pPr>
      <w:proofErr w:type="gramStart"/>
      <w:r w:rsidRPr="00141FDF">
        <w:rPr>
          <w:rFonts w:ascii="Times New Roman" w:eastAsia="Times New Roman" w:hAnsi="Times New Roman" w:cs="Times New Roman"/>
          <w:color w:val="000000"/>
          <w:sz w:val="24"/>
          <w:szCs w:val="20"/>
          <w:lang w:eastAsia="ru-RU"/>
        </w:rPr>
        <w:t>Справка по консолидируемым расчётам (ф. 0503125) по коду СБУ: </w:t>
      </w:r>
      <w:r w:rsidRPr="00141FDF">
        <w:rPr>
          <w:rFonts w:ascii="Times New Roman" w:eastAsia="Times New Roman" w:hAnsi="Times New Roman" w:cs="Times New Roman"/>
          <w:sz w:val="24"/>
          <w:szCs w:val="20"/>
          <w:lang w:eastAsia="ru-RU"/>
        </w:rPr>
        <w:t>205 61 000, 206 51 000, 206 51 561, 206 51 661, 301 11 000, 301 11 710, 301 11 810, 302 51 000, 302 51 831, 303 05 000, 303 05 732, 30305831, 304 06 000, 401 20 241, 401 20 251, 401 20 254, 401 20 281, 401 40</w:t>
      </w:r>
      <w:proofErr w:type="gramEnd"/>
      <w:r w:rsidRPr="00141FDF">
        <w:rPr>
          <w:rFonts w:ascii="Times New Roman" w:eastAsia="Times New Roman" w:hAnsi="Times New Roman" w:cs="Times New Roman"/>
          <w:sz w:val="24"/>
          <w:szCs w:val="20"/>
          <w:lang w:eastAsia="ru-RU"/>
        </w:rPr>
        <w:t xml:space="preserve"> 161</w:t>
      </w:r>
    </w:p>
    <w:p w:rsidR="00141FDF" w:rsidRPr="00141FDF" w:rsidRDefault="00141FDF" w:rsidP="00141FDF">
      <w:pPr>
        <w:spacing w:before="240" w:after="240" w:line="240" w:lineRule="auto"/>
        <w:rPr>
          <w:rFonts w:ascii="Arial" w:eastAsia="Arial" w:hAnsi="Arial" w:cs="Arial"/>
          <w:color w:val="2C2D2E"/>
          <w:sz w:val="23"/>
          <w:szCs w:val="20"/>
          <w:lang w:eastAsia="ru-RU"/>
        </w:rPr>
      </w:pPr>
      <w:r w:rsidRPr="00141FDF">
        <w:rPr>
          <w:rFonts w:ascii="Times New Roman" w:eastAsia="Times New Roman" w:hAnsi="Times New Roman" w:cs="Times New Roman"/>
          <w:color w:val="000000"/>
          <w:sz w:val="24"/>
          <w:szCs w:val="20"/>
          <w:lang w:eastAsia="ru-RU"/>
        </w:rPr>
        <w:t>Обязательств по судебным решениям и исполнительным документам на 1 января 2024 года нет, в течение отчетного периода 2023 года такие обязательства не возникали.</w:t>
      </w:r>
    </w:p>
    <w:p w:rsidR="00141FDF" w:rsidRPr="00141FDF" w:rsidRDefault="00141FDF" w:rsidP="00141FDF">
      <w:pPr>
        <w:spacing w:after="0" w:line="240" w:lineRule="auto"/>
        <w:rPr>
          <w:rFonts w:ascii="Calibri" w:eastAsia="Times New Roman" w:hAnsi="Calibri" w:cs="Times New Roman"/>
          <w:szCs w:val="20"/>
          <w:lang w:eastAsia="ru-RU"/>
        </w:rPr>
      </w:pPr>
      <w:r w:rsidRPr="00141FDF">
        <w:rPr>
          <w:rFonts w:ascii="Calibri" w:eastAsia="Times New Roman" w:hAnsi="Calibri" w:cs="Times New Roman"/>
          <w:szCs w:val="20"/>
          <w:lang w:eastAsia="ru-RU"/>
        </w:rPr>
        <w:t> </w:t>
      </w:r>
      <w:r w:rsidRPr="00141FDF">
        <w:rPr>
          <w:rFonts w:ascii="Calibri" w:eastAsia="Times New Roman" w:hAnsi="Calibri" w:cs="Times New Roman"/>
          <w:color w:val="000000"/>
          <w:szCs w:val="20"/>
          <w:lang w:eastAsia="ru-RU"/>
        </w:rPr>
        <w:t>%FILE_CONTENT%</w:t>
      </w:r>
    </w:p>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4"/>
          <w:szCs w:val="20"/>
          <w:lang w:eastAsia="ru-RU"/>
        </w:rPr>
        <w:t> </w:t>
      </w:r>
    </w:p>
    <w:tbl>
      <w:tblPr>
        <w:tblW w:w="9380" w:type="dxa"/>
        <w:tblInd w:w="96" w:type="dxa"/>
        <w:tblBorders>
          <w:insideH w:val="nil"/>
          <w:insideV w:val="nil"/>
        </w:tblBorders>
        <w:tblCellMar>
          <w:left w:w="0" w:type="dxa"/>
          <w:right w:w="0" w:type="dxa"/>
        </w:tblCellMar>
        <w:tblLook w:val="04A0" w:firstRow="1" w:lastRow="0" w:firstColumn="1" w:lastColumn="0" w:noHBand="0" w:noVBand="1"/>
      </w:tblPr>
      <w:tblGrid>
        <w:gridCol w:w="3570"/>
        <w:gridCol w:w="2040"/>
        <w:gridCol w:w="3770"/>
      </w:tblGrid>
      <w:tr w:rsidR="00141FDF" w:rsidRPr="00141FDF" w:rsidTr="00141FDF">
        <w:tc>
          <w:tcPr>
            <w:tcW w:w="357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Руководитель</w:t>
            </w:r>
          </w:p>
        </w:tc>
        <w:tc>
          <w:tcPr>
            <w:tcW w:w="204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u w:val="single"/>
                <w:lang w:eastAsia="ru-RU"/>
              </w:rPr>
              <w:t>Жидкова Светлана Ивановна</w:t>
            </w:r>
          </w:p>
        </w:tc>
      </w:tr>
      <w:tr w:rsidR="00141FDF" w:rsidRPr="00141FDF" w:rsidTr="00141FDF">
        <w:trPr>
          <w:trHeight w:val="280"/>
        </w:trPr>
        <w:tc>
          <w:tcPr>
            <w:tcW w:w="3570" w:type="dxa"/>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204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(расшифровка подписи)</w:t>
            </w:r>
          </w:p>
        </w:tc>
      </w:tr>
      <w:tr w:rsidR="00141FDF" w:rsidRPr="00141FDF" w:rsidTr="00141FDF">
        <w:trPr>
          <w:trHeight w:val="281"/>
        </w:trPr>
        <w:tc>
          <w:tcPr>
            <w:tcW w:w="0" w:type="auto"/>
            <w:gridSpan w:val="3"/>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 </w:t>
            </w:r>
          </w:p>
        </w:tc>
      </w:tr>
      <w:tr w:rsidR="00141FDF" w:rsidRPr="00141FDF" w:rsidTr="00141FDF">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Руководитель планово-</w:t>
            </w:r>
          </w:p>
        </w:tc>
        <w:tc>
          <w:tcPr>
            <w:tcW w:w="204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u w:val="single"/>
                <w:lang w:eastAsia="ru-RU"/>
              </w:rPr>
              <w:t>Сумина Оксана Николаевна</w:t>
            </w:r>
          </w:p>
        </w:tc>
      </w:tr>
      <w:tr w:rsidR="00141FDF" w:rsidRPr="00141FDF" w:rsidTr="00141FDF">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lastRenderedPageBreak/>
              <w:t>экономической службы</w:t>
            </w:r>
          </w:p>
        </w:tc>
        <w:tc>
          <w:tcPr>
            <w:tcW w:w="204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(расшифровка подписи)</w:t>
            </w:r>
          </w:p>
        </w:tc>
      </w:tr>
      <w:tr w:rsidR="00141FDF" w:rsidRPr="00141FDF" w:rsidTr="00141FDF">
        <w:trPr>
          <w:trHeight w:val="281"/>
        </w:trPr>
        <w:tc>
          <w:tcPr>
            <w:tcW w:w="0" w:type="auto"/>
            <w:gridSpan w:val="3"/>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r w:rsidR="00141FDF" w:rsidRPr="00141FDF" w:rsidTr="00141FDF">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Главный</w:t>
            </w:r>
          </w:p>
        </w:tc>
        <w:tc>
          <w:tcPr>
            <w:tcW w:w="204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0" w:type="auto"/>
            <w:tcBorders>
              <w:top w:val="nil"/>
              <w:left w:val="nil"/>
              <w:bottom w:val="nil"/>
              <w:right w:val="nil"/>
            </w:tcBorders>
            <w:tcMar>
              <w:top w:w="0" w:type="dxa"/>
              <w:left w:w="108" w:type="dxa"/>
              <w:bottom w:w="0" w:type="dxa"/>
              <w:right w:w="108" w:type="dxa"/>
            </w:tcMar>
            <w:vAlign w:val="bottom"/>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u w:val="single"/>
                <w:lang w:eastAsia="ru-RU"/>
              </w:rPr>
              <w:t>Сумина Оксана Николаевна</w:t>
            </w:r>
          </w:p>
        </w:tc>
      </w:tr>
      <w:tr w:rsidR="00141FDF" w:rsidRPr="00141FDF" w:rsidTr="00141FDF">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бухгалтер</w:t>
            </w:r>
          </w:p>
        </w:tc>
        <w:tc>
          <w:tcPr>
            <w:tcW w:w="204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jc w:val="center"/>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(расшифровка подписи)</w:t>
            </w:r>
          </w:p>
        </w:tc>
      </w:tr>
      <w:tr w:rsidR="00141FDF" w:rsidRPr="00141FDF" w:rsidTr="00141FDF">
        <w:trPr>
          <w:trHeight w:val="449"/>
        </w:trPr>
        <w:tc>
          <w:tcPr>
            <w:tcW w:w="3570" w:type="dxa"/>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Times New Roman" w:eastAsia="Times New Roman" w:hAnsi="Times New Roman" w:cs="Times New Roman"/>
                <w:sz w:val="24"/>
                <w:szCs w:val="20"/>
                <w:lang w:eastAsia="ru-RU"/>
              </w:rPr>
            </w:pPr>
            <w:r w:rsidRPr="00141FDF">
              <w:rPr>
                <w:rFonts w:ascii="Times New Roman" w:eastAsia="Times New Roman" w:hAnsi="Times New Roman" w:cs="Times New Roman"/>
                <w:sz w:val="20"/>
                <w:szCs w:val="20"/>
                <w:lang w:eastAsia="ru-RU"/>
              </w:rPr>
              <w:t>"23"  января 2024г.</w:t>
            </w: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c>
          <w:tcPr>
            <w:tcW w:w="0" w:type="auto"/>
            <w:tcBorders>
              <w:top w:val="nil"/>
              <w:left w:val="nil"/>
              <w:bottom w:val="nil"/>
              <w:right w:val="nil"/>
            </w:tcBorders>
            <w:tcMar>
              <w:top w:w="0" w:type="dxa"/>
              <w:left w:w="108" w:type="dxa"/>
              <w:bottom w:w="0" w:type="dxa"/>
              <w:right w:w="108" w:type="dxa"/>
            </w:tcMar>
            <w:vAlign w:val="center"/>
            <w:hideMark/>
          </w:tcPr>
          <w:p w:rsidR="00141FDF" w:rsidRPr="00141FDF" w:rsidRDefault="00141FDF" w:rsidP="00141FDF">
            <w:pPr>
              <w:spacing w:after="0" w:line="240" w:lineRule="auto"/>
              <w:rPr>
                <w:rFonts w:ascii="Calibri" w:eastAsia="Times New Roman" w:hAnsi="Calibri" w:cs="Times New Roman"/>
                <w:sz w:val="20"/>
                <w:szCs w:val="20"/>
                <w:lang w:eastAsia="ru-RU"/>
              </w:rPr>
            </w:pPr>
          </w:p>
        </w:tc>
      </w:tr>
    </w:tbl>
    <w:p w:rsidR="00141FDF" w:rsidRPr="00141FDF" w:rsidRDefault="00141FDF" w:rsidP="00141FDF">
      <w:pPr>
        <w:spacing w:after="0" w:line="240" w:lineRule="auto"/>
        <w:rPr>
          <w:rFonts w:ascii="Calibri" w:eastAsia="Times New Roman" w:hAnsi="Calibri" w:cs="Times New Roman"/>
          <w:szCs w:val="20"/>
          <w:lang w:eastAsia="ru-RU"/>
        </w:rPr>
      </w:pPr>
      <w:r w:rsidRPr="00141FDF">
        <w:rPr>
          <w:rFonts w:ascii="Times New Roman" w:eastAsia="Times New Roman" w:hAnsi="Times New Roman" w:cs="Times New Roman"/>
          <w:sz w:val="24"/>
          <w:szCs w:val="20"/>
          <w:lang w:eastAsia="ru-RU"/>
        </w:rPr>
        <w:t xml:space="preserve">Документ подписан электронной подписью. </w:t>
      </w:r>
      <w:r w:rsidRPr="00141FDF">
        <w:rPr>
          <w:rFonts w:ascii="Times New Roman" w:eastAsia="Times New Roman" w:hAnsi="Times New Roman" w:cs="Times New Roman"/>
          <w:sz w:val="24"/>
          <w:szCs w:val="20"/>
          <w:lang w:eastAsia="ru-RU"/>
        </w:rPr>
        <w:br/>
        <w:t xml:space="preserve">        </w:t>
      </w:r>
    </w:p>
    <w:p w:rsidR="00141FDF" w:rsidRPr="00945E41" w:rsidRDefault="00141FDF" w:rsidP="00945E41">
      <w:pPr>
        <w:spacing w:after="0" w:line="240" w:lineRule="auto"/>
        <w:rPr>
          <w:rFonts w:ascii="Times New Roman" w:eastAsia="Times New Roman" w:hAnsi="Times New Roman" w:cs="Times New Roman"/>
          <w:sz w:val="28"/>
          <w:szCs w:val="28"/>
          <w:lang w:eastAsia="ru-RU"/>
        </w:rPr>
      </w:pPr>
      <w:bookmarkStart w:id="0" w:name="_GoBack"/>
      <w:bookmarkEnd w:id="0"/>
    </w:p>
    <w:sectPr w:rsidR="00141FDF" w:rsidRPr="00945E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nter">
    <w:altName w:val="Times New Roman"/>
    <w:charset w:val="CC"/>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112"/>
    <w:rsid w:val="00141FDF"/>
    <w:rsid w:val="00646495"/>
    <w:rsid w:val="008E0EED"/>
    <w:rsid w:val="00945E41"/>
    <w:rsid w:val="00B159F0"/>
    <w:rsid w:val="00B81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4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64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4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64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07228">
      <w:bodyDiv w:val="1"/>
      <w:marLeft w:val="0"/>
      <w:marRight w:val="0"/>
      <w:marTop w:val="0"/>
      <w:marBottom w:val="0"/>
      <w:divBdr>
        <w:top w:val="none" w:sz="0" w:space="0" w:color="auto"/>
        <w:left w:val="none" w:sz="0" w:space="0" w:color="auto"/>
        <w:bottom w:val="none" w:sz="0" w:space="0" w:color="auto"/>
        <w:right w:val="none" w:sz="0" w:space="0" w:color="auto"/>
      </w:divBdr>
    </w:div>
    <w:div w:id="109605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100086C4D2B71A6B25C9A9A1E4D111ED15E0ADA750AE45F8754ABBB8106CB9A5C83349735F3C9CDU4Y0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100086C4D2B71A6B25C9A9A1E4D111ED15F02D67C04E45F8754ABBB81U0Y6F" TargetMode="External"/><Relationship Id="rId5" Type="http://schemas.openxmlformats.org/officeDocument/2006/relationships/hyperlink" Target="consultantplus://offline/ref=A100086C4D2B71A6B25C9A9A1E4D111ED1580BD9710DE45F8754ABBB81U0Y6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2235</Words>
  <Characters>12743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Стеклянский сельсовет Купинского района НСО</Company>
  <LinksUpToDate>false</LinksUpToDate>
  <CharactersWithSpaces>14949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6</cp:revision>
  <dcterms:created xsi:type="dcterms:W3CDTF">2024-07-29T09:38:00Z</dcterms:created>
  <dcterms:modified xsi:type="dcterms:W3CDTF">2024-08-02T06:03:00Z</dcterms:modified>
</cp:coreProperties>
</file>